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9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5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tblHeader/>
          <w:jc w:val="center"/>
        </w:trPr>
        <w:tc>
          <w:tcPr>
            <w:tcW w:w="2454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因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素</w:t>
            </w:r>
          </w:p>
        </w:tc>
        <w:tc>
          <w:tcPr>
            <w:tcW w:w="6536" w:type="dxa"/>
            <w:vAlign w:val="bottom"/>
          </w:tcPr>
          <w:p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szCs w:val="21"/>
              </w:rPr>
              <w:t>评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审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标</w:t>
            </w:r>
            <w:r>
              <w:rPr>
                <w:rFonts w:hint="eastAsia" w:ascii="楷体" w:hAnsi="楷体" w:eastAsia="楷体" w:cs="楷体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szCs w:val="21"/>
              </w:rPr>
              <w:t>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响应文件内容完整性和编制水平</w:t>
            </w:r>
          </w:p>
          <w:p>
            <w:pPr>
              <w:spacing w:line="500" w:lineRule="exact"/>
              <w:ind w:firstLine="320" w:firstLineChars="100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（满分5分）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(5-4分)：投标文件内容完整、真实、资料齐全、严谨周密，编制水平优（文件层次分明，章节清晰，编码完整，不掉页、缺页、错页，无含义不明确、同类问题表述不一致情况，无明显文字和计算错误的内容等）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第二个档次(3-2分)：投标文件内容完整、真实、齐全，编制水平良好；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第三个档次(1分)：投标文件内容基本完整，编制水平一般；</w:t>
            </w:r>
          </w:p>
          <w:p>
            <w:pPr>
              <w:spacing w:line="500" w:lineRule="exact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第四个档次(0分)：投标文件内容不完整、不真实，编制差。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技术参数</w:t>
            </w:r>
          </w:p>
          <w:p>
            <w:pPr>
              <w:spacing w:line="500" w:lineRule="exact"/>
              <w:jc w:val="center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第一个档次(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-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分)：响应设备性能、技术参数、配置等主要指标完全满足科室临床业务开展需求，参与谈判人员介绍产品技术指标、操作和使用充分具体的；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第二个档次(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-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分)：响应设备性能、技术参数、配置等主要指标一般满足科室临床业务开展需求，参与谈判人员介绍产品技术指标、操作和使用一般的；</w:t>
            </w:r>
          </w:p>
          <w:p>
            <w:pPr>
              <w:spacing w:line="500" w:lineRule="exact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第三个档次(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-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分)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：响应设备性能、技术参数、配置等主要指标一般满足科室临床业务开展需求，参与谈判人员不熟悉产品技术指标、操作和使用。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服务体系、规范化管理体系、现场服务及服务机构技术力量、售后服务方案（满分20分）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一个档次（20-16分）：有完善的服务体系、管理体系，技术服务团队人员能及时响应并解决故障，售后服务方案、技术方案、培训方案完善具体，针对性强，有明确的违约责任，现场服务技术力量及人员组成优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第二个档次（15-10分）：有规范的服务体系、管理体系，售后服务方案、技术方案、培训方案具体可行，有一定的针对性，有明确的违约责任，现场服务技术力量及人员组成良好；</w:t>
            </w:r>
          </w:p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第三个档次（9-5分）：服务体系、管理体系规范性一般，售后服务方案、技术方案、培训方案基本可行，但缺乏针对性，违约责任不具体，现场服务技术力量及人员组成一般。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到货期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（满分5分）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按医院下单至安装验收交付期限天数（到货期）由低到高排序，交付期限最短得满分5分，按排序依次递减1分。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质保期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（满分5分）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质保1年得基础分1分，每增加1年得1分。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业绩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(满分10分)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eastAsia="zh-CN"/>
              </w:rPr>
              <w:t>2019年至今销售的类似项目，提供1个得基础分2分，每增加一个得4分，满分10分，未提供不得分。（业绩需2019年至今签订的合同复印件加盖公章作为证明材料）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5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投标报价</w:t>
            </w:r>
          </w:p>
          <w:p>
            <w:pPr>
              <w:spacing w:line="500" w:lineRule="exact"/>
              <w:jc w:val="center"/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</w:rPr>
              <w:t>（满分30分）</w:t>
            </w:r>
          </w:p>
        </w:tc>
        <w:tc>
          <w:tcPr>
            <w:tcW w:w="6536" w:type="dxa"/>
            <w:vAlign w:val="center"/>
          </w:tcPr>
          <w:p>
            <w:pPr>
              <w:spacing w:line="500" w:lineRule="exact"/>
              <w:rPr>
                <w:rFonts w:hint="default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2"/>
                <w:szCs w:val="32"/>
                <w:lang w:val="en-US" w:eastAsia="zh-CN"/>
              </w:rPr>
              <w:t>投标报价得分=（评标基准价/投标报价）*30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17E4"/>
    <w:rsid w:val="08403FE2"/>
    <w:rsid w:val="13396F80"/>
    <w:rsid w:val="15EE7198"/>
    <w:rsid w:val="192F3615"/>
    <w:rsid w:val="197A17E4"/>
    <w:rsid w:val="1A087960"/>
    <w:rsid w:val="3DA91811"/>
    <w:rsid w:val="78DF7B8E"/>
    <w:rsid w:val="78E36768"/>
    <w:rsid w:val="7FD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76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2023-06-05T07:34:00Z</dcterms:created>
  <dc:creator>cgz</dc:creator>
  <cp:lastModifiedBy>cgz</cp:lastModifiedBy>
  <cp:lastPrinted>2023-06-05T07:50:00Z</cp:lastPrinted>
  <dcterms:modified xsi:type="dcterms:W3CDTF">2023-07-17T01:46:50Z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4C2816F09F6D4D9CA77520D40B83C140</vt:lpwstr>
  </property>
</Properties>
</file>