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default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default"/>
          <w:b/>
          <w:bCs/>
          <w:sz w:val="28"/>
          <w:szCs w:val="28"/>
          <w:lang w:val="en-US" w:eastAsia="zh-CN"/>
        </w:rPr>
        <w:t>门头电子屏</w:t>
      </w:r>
      <w:r>
        <w:rPr>
          <w:rFonts w:hint="eastAsia"/>
          <w:b/>
          <w:bCs/>
          <w:sz w:val="28"/>
          <w:szCs w:val="28"/>
          <w:lang w:val="en-US" w:eastAsia="zh-CN"/>
        </w:rPr>
        <w:t>技术需求</w:t>
      </w:r>
    </w:p>
    <w:bookmarkEnd w:id="0"/>
    <w:tbl>
      <w:tblPr>
        <w:tblStyle w:val="4"/>
        <w:tblW w:w="85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1790"/>
        <w:gridCol w:w="57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8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项目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参数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液晶面板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尺寸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22英寸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物理分辨率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1920*1080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显示尺寸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 xml:space="preserve"> 688（H）*1218（W）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显示色彩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16.7M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可视角度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333333"/>
                <w:sz w:val="24"/>
                <w:szCs w:val="24"/>
                <w:lang w:bidi="ar"/>
              </w:rPr>
              <w:t>全视角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亮度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350cd/m2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对比度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3000:01:00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响应时间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6ms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音频系统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喇叭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ar"/>
              </w:rPr>
              <w:t>2×5W(8Ω)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声音模式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立体声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功率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输入电压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ar"/>
              </w:rPr>
              <w:t>AC110-240v 50/60HZ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待机功率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6"/>
                <w:lang w:bidi="ar"/>
              </w:rPr>
              <w:t>≤3W,</w:t>
            </w:r>
            <w:r>
              <w:rPr>
                <w:rStyle w:val="7"/>
                <w:rFonts w:hint="default"/>
                <w:lang w:bidi="ar"/>
              </w:rPr>
              <w:t>支持低功耗待机模式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额定功率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bidi="ar"/>
              </w:rPr>
              <w:t>≤90W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外观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材质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铝型材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外观颜色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白色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安装方式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壁挂式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工作环境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工作温度／湿度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6"/>
                <w:lang w:bidi="ar"/>
              </w:rPr>
              <w:t>0</w:t>
            </w:r>
            <w:r>
              <w:rPr>
                <w:rStyle w:val="7"/>
                <w:rFonts w:hint="default"/>
                <w:lang w:bidi="ar"/>
              </w:rPr>
              <w:t>℃</w:t>
            </w:r>
            <w:r>
              <w:rPr>
                <w:rStyle w:val="6"/>
                <w:lang w:bidi="ar"/>
              </w:rPr>
              <w:t>~50</w:t>
            </w:r>
            <w:r>
              <w:rPr>
                <w:rStyle w:val="7"/>
                <w:rFonts w:hint="default"/>
                <w:lang w:bidi="ar"/>
              </w:rPr>
              <w:t>℃</w:t>
            </w:r>
            <w:r>
              <w:rPr>
                <w:rStyle w:val="6"/>
                <w:lang w:bidi="ar"/>
              </w:rPr>
              <w:t>/20%</w:t>
            </w:r>
            <w:r>
              <w:rPr>
                <w:rStyle w:val="7"/>
                <w:rFonts w:hint="default"/>
                <w:lang w:bidi="ar"/>
              </w:rPr>
              <w:t>～</w:t>
            </w:r>
            <w:r>
              <w:rPr>
                <w:rStyle w:val="6"/>
                <w:lang w:bidi="ar"/>
              </w:rPr>
              <w:t>80%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存储温度／湿度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Style w:val="6"/>
                <w:lang w:bidi="ar"/>
              </w:rPr>
              <w:t>-10</w:t>
            </w:r>
            <w:r>
              <w:rPr>
                <w:rStyle w:val="7"/>
                <w:rFonts w:hint="default"/>
                <w:lang w:bidi="ar"/>
              </w:rPr>
              <w:t>℃</w:t>
            </w:r>
            <w:r>
              <w:rPr>
                <w:rStyle w:val="6"/>
                <w:lang w:bidi="ar"/>
              </w:rPr>
              <w:t>~60</w:t>
            </w:r>
            <w:r>
              <w:rPr>
                <w:rStyle w:val="7"/>
                <w:rFonts w:hint="default"/>
                <w:lang w:bidi="ar"/>
              </w:rPr>
              <w:t>℃</w:t>
            </w:r>
            <w:r>
              <w:rPr>
                <w:rStyle w:val="6"/>
                <w:lang w:bidi="ar"/>
              </w:rPr>
              <w:t>/5--95%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配置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CPU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MS Mincho" w:hAnsi="MS Mincho" w:eastAsia="MS Mincho" w:cs="MS Mincho"/>
                <w:color w:val="333366"/>
                <w:sz w:val="24"/>
                <w:szCs w:val="24"/>
              </w:rPr>
            </w:pPr>
            <w:r>
              <w:rPr>
                <w:rStyle w:val="8"/>
                <w:lang w:bidi="ar"/>
              </w:rPr>
              <w:t>四核</w:t>
            </w:r>
            <w:r>
              <w:rPr>
                <w:rStyle w:val="9"/>
                <w:rFonts w:eastAsia="MS Mincho"/>
                <w:lang w:bidi="ar"/>
              </w:rPr>
              <w:t>ARM</w:t>
            </w:r>
            <w:r>
              <w:rPr>
                <w:rStyle w:val="10"/>
                <w:rFonts w:hint="default"/>
                <w:lang w:bidi="ar"/>
              </w:rPr>
              <w:t>处理</w:t>
            </w:r>
            <w:r>
              <w:rPr>
                <w:rStyle w:val="8"/>
                <w:lang w:bidi="ar"/>
              </w:rPr>
              <w:t>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运存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7"/>
                <w:rFonts w:hint="eastAsia"/>
                <w:lang w:eastAsia="zh-CN" w:bidi="ar"/>
              </w:rPr>
              <w:t xml:space="preserve"> </w:t>
            </w:r>
            <w:r>
              <w:rPr>
                <w:rStyle w:val="11"/>
                <w:lang w:bidi="ar"/>
              </w:rPr>
              <w:t>1GB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内存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Times New Roman" w:hAnsi="Times New Roman"/>
                <w:color w:val="333366"/>
                <w:sz w:val="24"/>
                <w:szCs w:val="24"/>
              </w:rPr>
            </w:pPr>
            <w:r>
              <w:rPr>
                <w:rStyle w:val="9"/>
                <w:lang w:bidi="ar"/>
              </w:rPr>
              <w:t xml:space="preserve">NAN FLASH </w:t>
            </w:r>
            <w:r>
              <w:rPr>
                <w:rStyle w:val="11"/>
                <w:lang w:bidi="ar"/>
              </w:rPr>
              <w:t>8G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网卡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11"/>
                <w:lang w:bidi="ar"/>
              </w:rPr>
              <w:t>100/1000M</w:t>
            </w:r>
            <w:r>
              <w:rPr>
                <w:rStyle w:val="7"/>
                <w:rFonts w:hint="default"/>
                <w:lang w:bidi="ar"/>
              </w:rPr>
              <w:t>千兆网卡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显示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11"/>
                <w:lang w:bidi="ar"/>
              </w:rPr>
              <w:t>LVDS</w:t>
            </w:r>
            <w:r>
              <w:rPr>
                <w:rStyle w:val="7"/>
                <w:rFonts w:hint="default"/>
                <w:lang w:bidi="ar"/>
              </w:rPr>
              <w:t>驱动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系统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Android4.2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分辨率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1920*1080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认证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11"/>
                <w:lang w:bidi="ar"/>
              </w:rPr>
              <w:t>CCC</w:t>
            </w:r>
            <w:r>
              <w:rPr>
                <w:rStyle w:val="7"/>
                <w:rFonts w:hint="default"/>
                <w:lang w:bidi="ar"/>
              </w:rPr>
              <w:t>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支持视频格式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MPEG2, MPEG2_HD, MPEG4, MPEG4_SD, MPEG4_HD, H.264, RM, DivX 1080p HD, DivX 720p HD, DivX_DRM, FLV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支持音频格式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bidi="ar"/>
              </w:rPr>
              <w:t>MP3, AAC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存储介质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11"/>
                <w:lang w:bidi="ar"/>
              </w:rPr>
              <w:t>U</w:t>
            </w:r>
            <w:r>
              <w:rPr>
                <w:rStyle w:val="7"/>
                <w:rFonts w:hint="default"/>
                <w:lang w:bidi="ar"/>
              </w:rPr>
              <w:t>盘、</w:t>
            </w:r>
            <w:r>
              <w:rPr>
                <w:rStyle w:val="11"/>
                <w:lang w:bidi="ar"/>
              </w:rPr>
              <w:t>HCSD</w:t>
            </w:r>
            <w:r>
              <w:rPr>
                <w:rStyle w:val="7"/>
                <w:rFonts w:hint="default"/>
                <w:lang w:bidi="ar"/>
              </w:rPr>
              <w:t>、</w:t>
            </w:r>
            <w:r>
              <w:rPr>
                <w:rStyle w:val="11"/>
                <w:lang w:bidi="ar"/>
              </w:rPr>
              <w:t>SD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通讯接口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11"/>
                <w:lang w:bidi="ar"/>
              </w:rPr>
              <w:t>RJ45</w:t>
            </w:r>
            <w:r>
              <w:rPr>
                <w:rStyle w:val="7"/>
                <w:rFonts w:hint="default"/>
                <w:lang w:bidi="ar"/>
              </w:rPr>
              <w:t>，</w:t>
            </w:r>
            <w:r>
              <w:rPr>
                <w:rStyle w:val="11"/>
                <w:lang w:bidi="ar"/>
              </w:rPr>
              <w:t>WIFI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数据接口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11"/>
                <w:lang w:bidi="ar"/>
              </w:rPr>
              <w:t>USB2.0</w:t>
            </w:r>
            <w:r>
              <w:rPr>
                <w:rStyle w:val="7"/>
                <w:rFonts w:hint="default"/>
                <w:lang w:bidi="ar"/>
              </w:rPr>
              <w:t>、</w:t>
            </w:r>
            <w:r>
              <w:rPr>
                <w:rStyle w:val="11"/>
                <w:lang w:bidi="ar"/>
              </w:rPr>
              <w:t>RS-232</w:t>
            </w:r>
            <w:r>
              <w:rPr>
                <w:rStyle w:val="7"/>
                <w:rFonts w:hint="default"/>
                <w:lang w:bidi="ar"/>
              </w:rPr>
              <w:t>、</w:t>
            </w:r>
            <w:r>
              <w:rPr>
                <w:rStyle w:val="11"/>
                <w:lang w:bidi="ar"/>
              </w:rPr>
              <w:t>GPIO</w:t>
            </w:r>
            <w:r>
              <w:rPr>
                <w:rStyle w:val="7"/>
                <w:rFonts w:hint="default"/>
                <w:lang w:bidi="ar"/>
              </w:rPr>
              <w:t>、</w:t>
            </w:r>
            <w:r>
              <w:rPr>
                <w:rStyle w:val="11"/>
                <w:lang w:bidi="ar"/>
              </w:rPr>
              <w:t>IR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安全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前面板钢化玻璃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Style w:val="11"/>
                <w:lang w:bidi="ar"/>
              </w:rPr>
              <w:t xml:space="preserve">     </w:t>
            </w:r>
            <w:r>
              <w:rPr>
                <w:rStyle w:val="7"/>
                <w:rFonts w:hint="default"/>
                <w:lang w:bidi="ar"/>
              </w:rPr>
              <w:t>安装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横挂、竖挂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中间件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/>
                <w:lang w:bidi="ar"/>
              </w:rPr>
              <w:t>基于</w:t>
            </w:r>
            <w:r>
              <w:rPr>
                <w:rStyle w:val="11"/>
                <w:lang w:bidi="ar"/>
              </w:rPr>
              <w:t>XML</w:t>
            </w:r>
            <w:r>
              <w:rPr>
                <w:rStyle w:val="7"/>
                <w:rFonts w:hint="default"/>
                <w:lang w:bidi="ar"/>
              </w:rPr>
              <w:t>、</w:t>
            </w:r>
            <w:r>
              <w:rPr>
                <w:rStyle w:val="11"/>
                <w:lang w:bidi="ar"/>
              </w:rPr>
              <w:t>Lua</w:t>
            </w:r>
            <w:r>
              <w:rPr>
                <w:rStyle w:val="7"/>
                <w:rFonts w:hint="default"/>
                <w:lang w:bidi="ar"/>
              </w:rPr>
              <w:t>、</w:t>
            </w:r>
            <w:r>
              <w:rPr>
                <w:rStyle w:val="11"/>
                <w:lang w:bidi="ar"/>
              </w:rPr>
              <w:t>JavaScript</w:t>
            </w:r>
            <w:r>
              <w:rPr>
                <w:rStyle w:val="7"/>
                <w:rFonts w:hint="default"/>
                <w:lang w:bidi="ar"/>
              </w:rPr>
              <w:t>等语言运行，支持多种前端展示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排队叫号功能</w:t>
            </w:r>
          </w:p>
        </w:tc>
        <w:tc>
          <w:tcPr>
            <w:tcW w:w="5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textAlignment w:val="center"/>
              <w:rPr>
                <w:rFonts w:hint="eastAsia"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bidi="ar"/>
              </w:rPr>
              <w:t>1.门诊呼叫列表：能够与现有his系统的病人列表模块集成，无须使用单独的呼叫软件或者呼叫器。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textAlignment w:val="center"/>
              <w:rPr>
                <w:rFonts w:hint="eastAsia"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bidi="ar"/>
              </w:rPr>
              <w:t xml:space="preserve"> 采血呼叫：可与现有his打通患者信息自助报到，与现有his系统的护士执行模块集成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textAlignment w:val="center"/>
              <w:rPr>
                <w:rFonts w:hint="eastAsia"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bidi="ar"/>
              </w:rPr>
              <w:t>2.分诊：能够与现有分诊系统集成，对患者进行，报到、优先、复诊等操作，能够实现等候患者与复诊患者交叉排队。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textAlignment w:val="center"/>
              <w:rPr>
                <w:rFonts w:hint="eastAsia"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bidi="ar"/>
              </w:rPr>
              <w:t>3.语音文件集中处理：能够实现叫号语音文件的集中生成、分发，能够在服务器集中保留语音文件，随时可查。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textAlignment w:val="center"/>
              <w:rPr>
                <w:rFonts w:hint="eastAsia"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bidi="ar"/>
              </w:rPr>
              <w:t>4.显示：医生登录his系统无须呼叫即可显示医生的个人信息（照片、姓名、职称、特长等）。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textAlignment w:val="center"/>
              <w:rPr>
                <w:rFonts w:hint="eastAsia"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bidi="ar"/>
              </w:rPr>
              <w:t xml:space="preserve">    呼叫时，显示就诊患者、等候患者信息。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textAlignment w:val="center"/>
              <w:rPr>
                <w:rFonts w:hint="eastAsia" w:ascii="Times New Roman" w:hAnsi="Times New Roman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bidi="ar"/>
              </w:rPr>
              <w:t xml:space="preserve">    医生退出his系统，医生、患者信息消失，保留诊室信息。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textAlignment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sz w:val="24"/>
                <w:szCs w:val="24"/>
                <w:lang w:bidi="ar"/>
              </w:rPr>
              <w:t>5.与医院现有his全流程无缝结合，操作页面统一，排队规则统一，呼叫顺序统一。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信息发布</w:t>
            </w:r>
          </w:p>
        </w:tc>
        <w:tc>
          <w:tcPr>
            <w:tcW w:w="5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支持自动开关机。支持远程监控各终端界面。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 xml:space="preserve">支持终端管理，分组管理，模板管理及素材管理。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支持网络远程开/关机、当前状态监控、运行参数配置等功能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支持文字、图片、视频等多种素材组合综合显示。与现有信息发布系统无缝集成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5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textAlignment w:val="center"/>
              <w:rPr>
                <w:rFonts w:hint="eastAsia" w:ascii="宋体" w:hAnsi="宋体" w:cs="宋体"/>
                <w:color w:val="000000"/>
                <w:lang w:bidi="ar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textAlignment w:val="center"/>
              <w:rPr>
                <w:rFonts w:hint="eastAsia" w:ascii="宋体" w:hAnsi="宋体" w:cs="宋体"/>
                <w:color w:val="00000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与互联网医院功能融合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1.可以融合显示医生互联网医院的个人二维码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2.可以融合显示医院互联网医院患者端入口二维码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textAlignment w:val="center"/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3.可以融合显示医院掌上医院入口二维码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其他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  <w:lang w:bidi="ar"/>
              </w:rPr>
              <w:t>接口</w:t>
            </w:r>
          </w:p>
        </w:tc>
        <w:tc>
          <w:tcPr>
            <w:tcW w:w="5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Autospacing="0" w:after="0" w:afterAutospacing="0" w:line="360" w:lineRule="auto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bidi="ar"/>
              </w:rPr>
              <w:t>与医院现有系统无缝对接</w:t>
            </w:r>
          </w:p>
        </w:tc>
      </w:tr>
    </w:tbl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NmFkYjM2ZjVlNjlhYTExODFlMTExZDY5YzQ0NzkifQ=="/>
  </w:docVars>
  <w:rsids>
    <w:rsidRoot w:val="37BA247A"/>
    <w:rsid w:val="175659E7"/>
    <w:rsid w:val="37BA247A"/>
    <w:rsid w:val="450C262B"/>
    <w:rsid w:val="6EBF0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52" w:lineRule="auto"/>
    </w:pPr>
    <w:rPr>
      <w:rFonts w:asciiTheme="majorHAnsi" w:hAnsiTheme="majorHAnsi" w:eastAsiaTheme="majorEastAsia" w:cstheme="majorBidi"/>
      <w:sz w:val="22"/>
      <w:szCs w:val="22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tabs>
        <w:tab w:val="left" w:pos="2518"/>
      </w:tabs>
      <w:adjustRightInd w:val="0"/>
      <w:spacing w:before="120" w:line="360" w:lineRule="auto"/>
      <w:textAlignment w:val="baseline"/>
      <w:outlineLvl w:val="3"/>
    </w:pPr>
    <w:rPr>
      <w:rFonts w:ascii="Arial" w:hAnsi="Arial" w:eastAsia="黑体" w:cs="Times New Roman"/>
      <w:kern w:val="0"/>
      <w:sz w:val="28"/>
      <w:szCs w:val="20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character" w:customStyle="1" w:styleId="6">
    <w:name w:val="font5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7">
    <w:name w:val="font7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5"/>
    <w:qFormat/>
    <w:uiPriority w:val="0"/>
    <w:rPr>
      <w:rFonts w:hint="default" w:ascii="MS Mincho" w:hAnsi="MS Mincho" w:eastAsia="MS Mincho" w:cs="MS Mincho"/>
      <w:color w:val="333366"/>
      <w:sz w:val="24"/>
      <w:szCs w:val="24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333366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hint="eastAsia" w:ascii="宋体" w:hAnsi="宋体" w:eastAsia="宋体" w:cs="宋体"/>
      <w:color w:val="333366"/>
      <w:sz w:val="24"/>
      <w:szCs w:val="24"/>
      <w:u w:val="none"/>
    </w:rPr>
  </w:style>
  <w:style w:type="character" w:customStyle="1" w:styleId="11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2023-02-24T06:24:00Z</dcterms:created>
  <dc:creator>差不多先生</dc:creator>
  <cp:lastModifiedBy>cgz</cp:lastModifiedBy>
  <dcterms:modified xsi:type="dcterms:W3CDTF">2023-10-09T07:38:23Z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B61019C3C0094D538E8BEB10ADB7E2BB</vt:lpwstr>
  </property>
</Properties>
</file>