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44"/>
          <w:szCs w:val="52"/>
        </w:rPr>
      </w:pPr>
      <w:r>
        <w:rPr>
          <w:rFonts w:hint="eastAsia" w:ascii="楷体" w:hAnsi="楷体" w:eastAsia="楷体" w:cs="楷体"/>
          <w:sz w:val="44"/>
          <w:szCs w:val="52"/>
          <w:u w:val="single"/>
        </w:rPr>
        <w:t>输血泵</w:t>
      </w:r>
      <w:r>
        <w:rPr>
          <w:rFonts w:hint="eastAsia" w:ascii="楷体" w:hAnsi="楷体" w:eastAsia="楷体" w:cs="楷体"/>
          <w:sz w:val="44"/>
          <w:szCs w:val="52"/>
        </w:rPr>
        <w:t>技术参数</w:t>
      </w:r>
    </w:p>
    <w:p>
      <w:pPr>
        <w:rPr>
          <w:rFonts w:ascii="仿宋_GB2312" w:hAnsi="仿宋_GB2312" w:eastAsia="仿宋_GB2312" w:cs="仿宋_GB2312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1、输液泵需通过NMPA三类注册证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★2、支持输血功能，无需专用输血管路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★3、输液精度≤±5%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4、速率范围：0.1-1200ml/h, 最小步进0.01ml/h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5、预置输液总量范围：1-9999ml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6、泵门智能电动控制，可自动关闭或打开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7、智能电动止液夹，能自动感应输液管是否装载到位，并自动关闭或打开止液夹，无需手动操作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8、8种输液模式：速度模式、时间模式、体重模式、梯度模式、序列模式、剂量时间模式、点滴模式、和间断给药模式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9、≥3英寸彩色触摸显示屏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10、电池工作时间≥5小时@25ml/h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11、具备药物库功能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可储存5000种药物信息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12、在线动态压力监测，可实时显示当前压力数值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13、压力报警阈值至少9档可调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14、具备阻塞前预警提示功能，当管路压力未触发阻塞报警时，泵可自动识别压力上升并在屏幕上进行提示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15、防异物及进液等级≥IP22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★16、具备双压力传感器，可检测管路上下端的压力变化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17、整机重量不超过1.85kg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方便携带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★18、满足EN1789标准，适合在救护车使用，需提供证明。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19、信息储存：可存储≥3000条的历史记录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E20AF"/>
    <w:rsid w:val="13396F80"/>
    <w:rsid w:val="192F3615"/>
    <w:rsid w:val="1A087960"/>
    <w:rsid w:val="20E52513"/>
    <w:rsid w:val="271E20AF"/>
    <w:rsid w:val="3DA91811"/>
    <w:rsid w:val="42235F3F"/>
    <w:rsid w:val="43C13DC8"/>
    <w:rsid w:val="48330033"/>
    <w:rsid w:val="498E3669"/>
    <w:rsid w:val="57846EF5"/>
    <w:rsid w:val="69EB01A9"/>
    <w:rsid w:val="75C67F11"/>
    <w:rsid w:val="78E36768"/>
    <w:rsid w:val="7FC0504E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2023-11-03T09:09:00Z</dcterms:created>
  <dc:creator>cgz</dc:creator>
  <cp:lastModifiedBy>cgz</cp:lastModifiedBy>
  <dcterms:modified xsi:type="dcterms:W3CDTF">2023-11-03T09:11:03Z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C5ED89162A7A4C2C8A1061243D1AA8BA</vt:lpwstr>
  </property>
</Properties>
</file>