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昆明医科大学</w:t>
      </w:r>
      <w:r>
        <w:rPr>
          <w:rFonts w:hint="eastAsia" w:ascii="方正小标宋简体" w:hAnsi="方正小标宋简体" w:eastAsia="方正小标宋简体" w:cs="方正小标宋简体"/>
          <w:sz w:val="36"/>
          <w:szCs w:val="36"/>
          <w:lang w:val="en-US" w:eastAsia="zh-CN"/>
        </w:rPr>
        <w:t>第二附属医院试剂耗材咨询</w:t>
      </w:r>
      <w:r>
        <w:rPr>
          <w:rFonts w:hint="eastAsia" w:ascii="方正小标宋简体" w:hAnsi="方正小标宋简体" w:eastAsia="方正小标宋简体" w:cs="方正小标宋简体"/>
          <w:sz w:val="36"/>
          <w:szCs w:val="36"/>
        </w:rPr>
        <w:t>公告</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二次</w:t>
      </w:r>
      <w:bookmarkStart w:id="0" w:name="_GoBack"/>
      <w:bookmarkEnd w:id="0"/>
      <w:r>
        <w:rPr>
          <w:rFonts w:hint="eastAsia" w:ascii="方正小标宋简体" w:hAnsi="方正小标宋简体" w:eastAsia="方正小标宋简体" w:cs="方正小标宋简体"/>
          <w:sz w:val="36"/>
          <w:szCs w:val="36"/>
          <w:lang w:eastAsia="zh-CN"/>
        </w:rPr>
        <w:t>）</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根据昆明医科大学</w:t>
      </w:r>
      <w:r>
        <w:rPr>
          <w:rFonts w:hint="eastAsia" w:ascii="仿宋" w:hAnsi="仿宋" w:eastAsia="仿宋" w:cs="仿宋"/>
          <w:sz w:val="24"/>
          <w:lang w:val="en-US" w:eastAsia="zh-CN"/>
        </w:rPr>
        <w:t>第二附属医院</w:t>
      </w:r>
      <w:r>
        <w:rPr>
          <w:rFonts w:hint="eastAsia" w:ascii="仿宋" w:hAnsi="仿宋" w:eastAsia="仿宋" w:cs="仿宋"/>
          <w:sz w:val="24"/>
        </w:rPr>
        <w:t>有关规定，近</w:t>
      </w:r>
      <w:r>
        <w:rPr>
          <w:rFonts w:hint="eastAsia" w:ascii="仿宋" w:hAnsi="仿宋" w:eastAsia="仿宋" w:cs="仿宋"/>
          <w:sz w:val="24"/>
          <w:lang w:val="en-US" w:eastAsia="zh-CN"/>
        </w:rPr>
        <w:t>期</w:t>
      </w:r>
      <w:r>
        <w:rPr>
          <w:rFonts w:hint="eastAsia" w:ascii="仿宋" w:hAnsi="仿宋" w:eastAsia="仿宋" w:cs="仿宋"/>
          <w:sz w:val="24"/>
        </w:rPr>
        <w:t>对部分试剂耗材进行</w:t>
      </w:r>
      <w:r>
        <w:rPr>
          <w:rFonts w:hint="eastAsia" w:ascii="仿宋" w:hAnsi="仿宋" w:eastAsia="仿宋" w:cs="仿宋"/>
          <w:sz w:val="24"/>
          <w:lang w:val="en-US" w:eastAsia="zh-CN"/>
        </w:rPr>
        <w:t>院内咨询</w:t>
      </w:r>
      <w:r>
        <w:rPr>
          <w:rFonts w:hint="eastAsia" w:ascii="仿宋" w:hAnsi="仿宋" w:eastAsia="仿宋" w:cs="仿宋"/>
          <w:sz w:val="24"/>
        </w:rPr>
        <w:t>，</w:t>
      </w:r>
      <w:r>
        <w:rPr>
          <w:rFonts w:hint="eastAsia" w:ascii="仿宋" w:hAnsi="仿宋" w:eastAsia="仿宋" w:cs="仿宋"/>
          <w:sz w:val="24"/>
          <w:lang w:val="en-US" w:eastAsia="zh-CN"/>
        </w:rPr>
        <w:t>欢迎符合资格条件供应商报名参与。现就拟咨询项目情况及相关要求公告如下：</w:t>
      </w:r>
    </w:p>
    <w:p>
      <w:pPr>
        <w:adjustRightInd w:val="0"/>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一、</w:t>
      </w:r>
      <w:r>
        <w:rPr>
          <w:rFonts w:hint="eastAsia" w:ascii="仿宋" w:hAnsi="仿宋" w:eastAsia="仿宋" w:cs="仿宋"/>
          <w:b/>
          <w:bCs/>
          <w:sz w:val="24"/>
          <w:lang w:val="en-US" w:eastAsia="zh-CN"/>
        </w:rPr>
        <w:t>咨询</w:t>
      </w:r>
      <w:r>
        <w:rPr>
          <w:rFonts w:hint="eastAsia" w:ascii="仿宋" w:hAnsi="仿宋" w:eastAsia="仿宋" w:cs="仿宋"/>
          <w:b/>
          <w:bCs/>
          <w:sz w:val="24"/>
        </w:rPr>
        <w:t>项目</w:t>
      </w:r>
    </w:p>
    <w:p>
      <w:p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（一）项目清单</w:t>
      </w:r>
    </w:p>
    <w:tbl>
      <w:tblPr>
        <w:tblStyle w:val="10"/>
        <w:tblW w:w="879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89"/>
        <w:gridCol w:w="4434"/>
        <w:gridCol w:w="33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989" w:type="dxa"/>
            <w:tcBorders>
              <w:tl2br w:val="nil"/>
              <w:tr2bl w:val="nil"/>
            </w:tcBorders>
            <w:shd w:val="clear" w:color="auto" w:fill="auto"/>
            <w:vAlign w:val="center"/>
          </w:tcPr>
          <w:p>
            <w:pPr>
              <w:widowControl/>
              <w:jc w:val="center"/>
              <w:textAlignment w:val="center"/>
              <w:rPr>
                <w:rFonts w:hint="default" w:ascii="Times New Roman" w:hAnsi="Times New Roman" w:eastAsia="方正仿宋_GBK" w:cs="Times New Roman"/>
                <w:b/>
                <w:bCs/>
                <w:color w:val="000000"/>
                <w:kern w:val="0"/>
                <w:sz w:val="20"/>
                <w:szCs w:val="20"/>
                <w:lang w:eastAsia="zh-CN" w:bidi="ar"/>
              </w:rPr>
            </w:pPr>
            <w:r>
              <w:rPr>
                <w:rFonts w:hint="default" w:ascii="Times New Roman" w:hAnsi="Times New Roman" w:eastAsia="方正仿宋_GBK" w:cs="Times New Roman"/>
                <w:b/>
                <w:bCs/>
                <w:color w:val="000000"/>
                <w:kern w:val="0"/>
                <w:sz w:val="20"/>
                <w:szCs w:val="20"/>
                <w:lang w:bidi="ar"/>
              </w:rPr>
              <w:t>项目</w:t>
            </w:r>
            <w:r>
              <w:rPr>
                <w:rFonts w:hint="default" w:ascii="Times New Roman" w:hAnsi="Times New Roman" w:eastAsia="方正仿宋_GBK" w:cs="Times New Roman"/>
                <w:b/>
                <w:bCs/>
                <w:color w:val="000000"/>
                <w:kern w:val="0"/>
                <w:sz w:val="20"/>
                <w:szCs w:val="20"/>
                <w:lang w:val="en-US" w:eastAsia="zh-CN" w:bidi="ar"/>
              </w:rPr>
              <w:t>编号</w:t>
            </w:r>
          </w:p>
        </w:tc>
        <w:tc>
          <w:tcPr>
            <w:tcW w:w="4434" w:type="dxa"/>
            <w:tcBorders>
              <w:tl2br w:val="nil"/>
              <w:tr2bl w:val="nil"/>
            </w:tcBorders>
            <w:shd w:val="clear" w:color="auto" w:fill="auto"/>
            <w:vAlign w:val="center"/>
          </w:tcPr>
          <w:p>
            <w:pPr>
              <w:widowControl/>
              <w:jc w:val="center"/>
              <w:textAlignment w:val="center"/>
              <w:rPr>
                <w:rFonts w:hint="default" w:ascii="Times New Roman" w:hAnsi="Times New Roman" w:eastAsia="方正仿宋_GBK" w:cs="Times New Roman"/>
                <w:b/>
                <w:bCs/>
                <w:color w:val="000000"/>
                <w:kern w:val="0"/>
                <w:sz w:val="20"/>
                <w:szCs w:val="20"/>
                <w:lang w:val="en-US" w:eastAsia="zh-CN" w:bidi="ar"/>
              </w:rPr>
            </w:pPr>
            <w:r>
              <w:rPr>
                <w:rFonts w:hint="default" w:ascii="Times New Roman" w:hAnsi="Times New Roman" w:eastAsia="方正仿宋_GBK" w:cs="Times New Roman"/>
                <w:b/>
                <w:bCs/>
                <w:color w:val="000000"/>
                <w:kern w:val="0"/>
                <w:sz w:val="20"/>
                <w:szCs w:val="20"/>
                <w:lang w:bidi="ar"/>
              </w:rPr>
              <w:t>产品名称</w:t>
            </w:r>
          </w:p>
        </w:tc>
        <w:tc>
          <w:tcPr>
            <w:tcW w:w="3376" w:type="dxa"/>
            <w:tcBorders>
              <w:tl2br w:val="nil"/>
              <w:tr2bl w:val="nil"/>
            </w:tcBorders>
            <w:shd w:val="clear" w:color="auto" w:fill="auto"/>
            <w:vAlign w:val="center"/>
          </w:tcPr>
          <w:p>
            <w:pPr>
              <w:widowControl/>
              <w:jc w:val="center"/>
              <w:textAlignment w:val="center"/>
              <w:rPr>
                <w:rFonts w:hint="default" w:ascii="Times New Roman" w:hAnsi="Times New Roman" w:eastAsia="方正仿宋_GBK" w:cs="Times New Roman"/>
                <w:b/>
                <w:bCs/>
                <w:color w:val="000000"/>
                <w:kern w:val="0"/>
                <w:sz w:val="20"/>
                <w:szCs w:val="20"/>
                <w:lang w:val="en-US" w:eastAsia="zh-CN" w:bidi="ar"/>
              </w:rPr>
            </w:pPr>
            <w:r>
              <w:rPr>
                <w:rFonts w:hint="default" w:ascii="Times New Roman" w:hAnsi="Times New Roman" w:eastAsia="方正仿宋_GBK" w:cs="Times New Roman"/>
                <w:b/>
                <w:bCs/>
                <w:color w:val="000000"/>
                <w:kern w:val="0"/>
                <w:sz w:val="20"/>
                <w:szCs w:val="20"/>
                <w:lang w:val="en-US" w:eastAsia="zh-CN" w:bidi="ar"/>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2023111</w:t>
            </w: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索林“LIAISON® XL全自动化学发光免疫分析系统”配套使用的相关试剂耗材</w:t>
            </w:r>
          </w:p>
        </w:tc>
        <w:tc>
          <w:tcPr>
            <w:tcW w:w="3376"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需与索林“LIAISON® XL全自动化学发光免疫分析系统”配套使用，试剂耗材清单报名时咨询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2023113</w:t>
            </w: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贝克曼DXI800化学发光检测仪配套使用的相关试剂耗材</w:t>
            </w:r>
          </w:p>
        </w:tc>
        <w:tc>
          <w:tcPr>
            <w:tcW w:w="3376"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需与贝克曼DXI800化学发光检测仪配套使用的相关试剂耗材，试剂耗材清单报名时咨询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2023114</w:t>
            </w: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γ-谷氨酰基转移酶测定干片（速率法）</w:t>
            </w:r>
          </w:p>
        </w:tc>
        <w:tc>
          <w:tcPr>
            <w:tcW w:w="3376" w:type="dxa"/>
            <w:vMerge w:val="restar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需与奥森多牌干式生化分析仪4600型号配套使用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胆固醇测定干片(比色法)</w:t>
            </w:r>
          </w:p>
        </w:tc>
        <w:tc>
          <w:tcPr>
            <w:tcW w:w="3376" w:type="dxa"/>
            <w:vMerge w:val="continue"/>
            <w:tcBorders>
              <w:tl2br w:val="nil"/>
              <w:tr2bl w:val="nil"/>
            </w:tcBorders>
            <w:shd w:val="clear" w:color="auto" w:fill="auto"/>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甘油三酯测定干片(比色法)</w:t>
            </w:r>
          </w:p>
        </w:tc>
        <w:tc>
          <w:tcPr>
            <w:tcW w:w="3376" w:type="dxa"/>
            <w:vMerge w:val="continue"/>
            <w:tcBorders>
              <w:tl2br w:val="nil"/>
              <w:tr2bl w:val="nil"/>
            </w:tcBorders>
            <w:shd w:val="clear" w:color="auto" w:fill="auto"/>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碱性磷酸酶测定干片(速率法)</w:t>
            </w:r>
          </w:p>
        </w:tc>
        <w:tc>
          <w:tcPr>
            <w:tcW w:w="3376" w:type="dxa"/>
            <w:vMerge w:val="continue"/>
            <w:tcBorders>
              <w:tl2br w:val="nil"/>
              <w:tr2bl w:val="nil"/>
            </w:tcBorders>
            <w:shd w:val="clear" w:color="auto" w:fill="auto"/>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磷测定干片（比色法）</w:t>
            </w:r>
          </w:p>
        </w:tc>
        <w:tc>
          <w:tcPr>
            <w:tcW w:w="3376" w:type="dxa"/>
            <w:vMerge w:val="continue"/>
            <w:tcBorders>
              <w:tl2br w:val="nil"/>
              <w:tr2bl w:val="nil"/>
            </w:tcBorders>
            <w:shd w:val="clear" w:color="auto" w:fill="auto"/>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镁测定干片（比色法）</w:t>
            </w:r>
          </w:p>
        </w:tc>
        <w:tc>
          <w:tcPr>
            <w:tcW w:w="3376" w:type="dxa"/>
            <w:vMerge w:val="continue"/>
            <w:tcBorders>
              <w:tl2br w:val="nil"/>
              <w:tr2bl w:val="nil"/>
            </w:tcBorders>
            <w:shd w:val="clear" w:color="auto" w:fill="auto"/>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乳酸测定干片(比色法)</w:t>
            </w:r>
          </w:p>
        </w:tc>
        <w:tc>
          <w:tcPr>
            <w:tcW w:w="3376" w:type="dxa"/>
            <w:vMerge w:val="continue"/>
            <w:tcBorders>
              <w:tl2br w:val="nil"/>
              <w:tr2bl w:val="nil"/>
            </w:tcBorders>
            <w:shd w:val="clear" w:color="auto" w:fill="auto"/>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免疫球蛋白A检测试剂盒（免疫比浊法）</w:t>
            </w:r>
          </w:p>
        </w:tc>
        <w:tc>
          <w:tcPr>
            <w:tcW w:w="3376" w:type="dxa"/>
            <w:vMerge w:val="continue"/>
            <w:tcBorders>
              <w:tl2br w:val="nil"/>
              <w:tr2bl w:val="nil"/>
            </w:tcBorders>
            <w:shd w:val="clear" w:color="auto" w:fill="auto"/>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免疫球蛋白G检测试剂盒（免疫比浊法）</w:t>
            </w:r>
          </w:p>
        </w:tc>
        <w:tc>
          <w:tcPr>
            <w:tcW w:w="3376" w:type="dxa"/>
            <w:vMerge w:val="continue"/>
            <w:tcBorders>
              <w:tl2br w:val="nil"/>
              <w:tr2bl w:val="nil"/>
            </w:tcBorders>
            <w:shd w:val="clear" w:color="auto" w:fill="auto"/>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免疫球蛋白M检测试剂盒（免疫比浊法）</w:t>
            </w:r>
          </w:p>
        </w:tc>
        <w:tc>
          <w:tcPr>
            <w:tcW w:w="3376" w:type="dxa"/>
            <w:vMerge w:val="continue"/>
            <w:tcBorders>
              <w:tl2br w:val="nil"/>
              <w:tr2bl w:val="nil"/>
            </w:tcBorders>
            <w:shd w:val="clear" w:color="auto" w:fill="auto"/>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转铁蛋白（免疫比浊法） TRFN</w:t>
            </w:r>
          </w:p>
        </w:tc>
        <w:tc>
          <w:tcPr>
            <w:tcW w:w="3376" w:type="dxa"/>
            <w:vMerge w:val="continue"/>
            <w:tcBorders>
              <w:tl2br w:val="nil"/>
              <w:tr2bl w:val="nil"/>
            </w:tcBorders>
            <w:shd w:val="clear" w:color="auto" w:fill="auto"/>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免疫球蛋白基因重排检测试剂盒（毛细管电泳法）</w:t>
            </w:r>
          </w:p>
        </w:tc>
        <w:tc>
          <w:tcPr>
            <w:tcW w:w="3376" w:type="dxa"/>
            <w:vMerge w:val="continue"/>
            <w:tcBorders>
              <w:tl2br w:val="nil"/>
              <w:tr2bl w:val="nil"/>
            </w:tcBorders>
            <w:shd w:val="clear" w:color="auto" w:fill="auto"/>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3500DX测序仪配套耗材</w:t>
            </w:r>
          </w:p>
        </w:tc>
        <w:tc>
          <w:tcPr>
            <w:tcW w:w="3376" w:type="dxa"/>
            <w:vMerge w:val="continue"/>
            <w:tcBorders>
              <w:tl2br w:val="nil"/>
              <w:tr2bl w:val="nil"/>
            </w:tcBorders>
            <w:shd w:val="clear" w:color="auto" w:fill="auto"/>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2023118</w:t>
            </w: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一次性无菌血液回路（血液透析滤过补液管）</w:t>
            </w:r>
          </w:p>
        </w:tc>
        <w:tc>
          <w:tcPr>
            <w:tcW w:w="337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专机专用，需与sws6000血液透析机配套使用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2023119</w:t>
            </w: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透析型人工肾一次性使用血液回路导管、血浆分离器</w:t>
            </w:r>
          </w:p>
        </w:tc>
        <w:tc>
          <w:tcPr>
            <w:tcW w:w="337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专机专用，需与健帆牌dx-10型血液净化机配套使用开展人工肝治疗使用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2023120</w:t>
            </w: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眼科无菌患者接口</w:t>
            </w:r>
          </w:p>
        </w:tc>
        <w:tc>
          <w:tcPr>
            <w:tcW w:w="337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专机专用，需与强生眼力健飞秒白内障手术设备配套使用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2023121</w:t>
            </w: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亚辉龙化学发光免疫分析仪iFlash3000C配套使用试剂耗材</w:t>
            </w:r>
          </w:p>
        </w:tc>
        <w:tc>
          <w:tcPr>
            <w:tcW w:w="337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专机专用，需与亚辉龙化学发光免疫分析仪iFlash3000C配套使用，试剂耗材清单报名时咨询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2023124</w:t>
            </w: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Kappa/Lambada链探针（原位杂交法）</w:t>
            </w:r>
          </w:p>
        </w:tc>
        <w:tc>
          <w:tcPr>
            <w:tcW w:w="3376" w:type="dxa"/>
            <w:tcBorders>
              <w:tl2br w:val="nil"/>
              <w:tr2bl w:val="nil"/>
            </w:tcBorders>
            <w:shd w:val="clear" w:color="auto" w:fill="auto"/>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2023127</w:t>
            </w: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幽门螺杆菌23sRNA基因与gyrA基因突变检测</w:t>
            </w:r>
          </w:p>
        </w:tc>
        <w:tc>
          <w:tcPr>
            <w:tcW w:w="3376" w:type="dxa"/>
            <w:tcBorders>
              <w:tl2br w:val="nil"/>
              <w:tr2bl w:val="nil"/>
            </w:tcBorders>
            <w:shd w:val="clear" w:color="auto" w:fill="auto"/>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2023128</w:t>
            </w: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伤口负压引流瓶系统及附件</w:t>
            </w:r>
          </w:p>
        </w:tc>
        <w:tc>
          <w:tcPr>
            <w:tcW w:w="3376" w:type="dxa"/>
            <w:tcBorders>
              <w:tl2br w:val="nil"/>
              <w:tr2bl w:val="nil"/>
            </w:tcBorders>
            <w:shd w:val="clear" w:color="auto" w:fill="auto"/>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98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2023129</w:t>
            </w:r>
          </w:p>
        </w:tc>
        <w:tc>
          <w:tcPr>
            <w:tcW w:w="4434"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术中甲状旁腺快速识别</w:t>
            </w:r>
          </w:p>
        </w:tc>
        <w:tc>
          <w:tcPr>
            <w:tcW w:w="3376" w:type="dxa"/>
            <w:tcBorders>
              <w:tl2br w:val="nil"/>
              <w:tr2bl w:val="nil"/>
            </w:tcBorders>
            <w:shd w:val="clear" w:color="auto" w:fill="auto"/>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bl>
    <w:p>
      <w:pPr>
        <w:adjustRightInd w:val="0"/>
        <w:snapToGrid w:val="0"/>
        <w:spacing w:line="360" w:lineRule="auto"/>
        <w:rPr>
          <w:rFonts w:hint="eastAsia" w:ascii="仿宋" w:hAnsi="仿宋" w:eastAsia="仿宋" w:cs="仿宋"/>
          <w:bCs/>
          <w:sz w:val="24"/>
        </w:rPr>
      </w:pPr>
    </w:p>
    <w:p>
      <w:pPr>
        <w:adjustRightInd w:val="0"/>
        <w:snapToGrid w:val="0"/>
        <w:spacing w:line="360" w:lineRule="auto"/>
        <w:ind w:firstLine="480" w:firstLineChars="200"/>
        <w:rPr>
          <w:rFonts w:hint="eastAsia" w:ascii="仿宋" w:hAnsi="仿宋" w:eastAsia="仿宋" w:cs="仿宋"/>
          <w:bCs/>
          <w:sz w:val="24"/>
          <w:highlight w:val="none"/>
        </w:rPr>
      </w:pPr>
      <w:r>
        <w:rPr>
          <w:rFonts w:hint="default" w:ascii="Times New Roman" w:hAnsi="Times New Roman" w:eastAsia="仿宋" w:cs="Times New Roman"/>
          <w:bCs/>
          <w:sz w:val="24"/>
        </w:rPr>
        <w:t>（二）</w:t>
      </w:r>
      <w:r>
        <w:rPr>
          <w:rFonts w:hint="eastAsia" w:eastAsia="仿宋" w:cs="Times New Roman"/>
          <w:bCs/>
          <w:sz w:val="24"/>
          <w:lang w:val="en-US" w:eastAsia="zh-CN"/>
        </w:rPr>
        <w:t>响应人可</w:t>
      </w:r>
      <w:r>
        <w:rPr>
          <w:rFonts w:hint="eastAsia" w:eastAsia="仿宋" w:cs="Times New Roman"/>
          <w:bCs/>
          <w:sz w:val="24"/>
          <w:highlight w:val="none"/>
          <w:lang w:val="en-US" w:eastAsia="zh-CN"/>
        </w:rPr>
        <w:t>响应上述一个或多个标段</w:t>
      </w:r>
      <w:r>
        <w:rPr>
          <w:rFonts w:hint="default" w:ascii="Times New Roman" w:hAnsi="Times New Roman" w:eastAsia="仿宋" w:cs="Times New Roman"/>
          <w:bCs/>
          <w:sz w:val="24"/>
          <w:highlight w:val="none"/>
        </w:rPr>
        <w:t>。</w:t>
      </w:r>
    </w:p>
    <w:p>
      <w:pPr>
        <w:adjustRightInd w:val="0"/>
        <w:snapToGrid w:val="0"/>
        <w:spacing w:line="360" w:lineRule="auto"/>
        <w:ind w:firstLine="482" w:firstLineChars="200"/>
        <w:rPr>
          <w:rFonts w:hint="default" w:ascii="Times New Roman" w:hAnsi="Times New Roman" w:eastAsia="仿宋" w:cs="Times New Roman"/>
          <w:b/>
          <w:bCs/>
          <w:sz w:val="24"/>
        </w:rPr>
      </w:pPr>
      <w:r>
        <w:rPr>
          <w:rFonts w:hint="default" w:ascii="Times New Roman" w:hAnsi="Times New Roman" w:eastAsia="仿宋" w:cs="Times New Roman"/>
          <w:b/>
          <w:bCs/>
          <w:sz w:val="24"/>
        </w:rPr>
        <w:t>二、报名资料及有关事项</w:t>
      </w:r>
    </w:p>
    <w:p>
      <w:pPr>
        <w:adjustRightInd w:val="0"/>
        <w:snapToGrid w:val="0"/>
        <w:spacing w:line="360" w:lineRule="auto"/>
        <w:ind w:firstLine="480" w:firstLineChars="200"/>
        <w:rPr>
          <w:rFonts w:hint="default" w:ascii="Times New Roman" w:hAnsi="Times New Roman" w:eastAsia="仿宋" w:cs="Times New Roman"/>
          <w:bCs/>
          <w:sz w:val="24"/>
        </w:rPr>
      </w:pPr>
      <w:r>
        <w:rPr>
          <w:rFonts w:hint="default" w:ascii="Times New Roman" w:hAnsi="Times New Roman" w:eastAsia="黑体" w:cs="Times New Roman"/>
          <w:b w:val="0"/>
          <w:bCs/>
          <w:sz w:val="24"/>
        </w:rPr>
        <w:t>（一）报名资料</w:t>
      </w:r>
      <w:r>
        <w:rPr>
          <w:rFonts w:hint="default" w:ascii="Times New Roman" w:hAnsi="Times New Roman" w:eastAsia="仿宋" w:cs="Times New Roman"/>
          <w:bCs/>
          <w:sz w:val="24"/>
        </w:rPr>
        <w:t>：参与响应人须持公司证照及个人身份信息复印件等资料报名。报名资料包括但不限于：营业执照（三证合一）、医疗器械经营许可证、医疗器械生产许可证（制造商必备）、经办人授权书</w:t>
      </w:r>
      <w:r>
        <w:rPr>
          <w:rFonts w:hint="eastAsia" w:eastAsia="仿宋" w:cs="Times New Roman"/>
          <w:bCs/>
          <w:sz w:val="24"/>
          <w:lang w:eastAsia="zh-CN"/>
        </w:rPr>
        <w:t>。</w:t>
      </w:r>
      <w:r>
        <w:rPr>
          <w:rFonts w:hint="default" w:ascii="Times New Roman" w:hAnsi="Times New Roman" w:eastAsia="仿宋" w:cs="Times New Roman"/>
          <w:bCs/>
          <w:sz w:val="24"/>
        </w:rPr>
        <w:t>报名时请各经销商按照上述要求提供公司资质，并加盖公司公章，以便我院对公司相关资质进行初审。对于不属于医疗器械的,对医疗器械经营许可证不作强制要求。</w:t>
      </w:r>
    </w:p>
    <w:p>
      <w:pPr>
        <w:adjustRightInd w:val="0"/>
        <w:snapToGrid w:val="0"/>
        <w:spacing w:line="360" w:lineRule="auto"/>
        <w:ind w:firstLine="480" w:firstLineChars="200"/>
        <w:rPr>
          <w:rFonts w:hint="default" w:ascii="Times New Roman" w:hAnsi="Times New Roman" w:eastAsia="仿宋" w:cs="Times New Roman"/>
          <w:bCs/>
          <w:sz w:val="24"/>
        </w:rPr>
      </w:pPr>
      <w:r>
        <w:rPr>
          <w:rFonts w:hint="default" w:ascii="Times New Roman" w:hAnsi="Times New Roman" w:eastAsia="仿宋" w:cs="Times New Roman"/>
          <w:bCs/>
          <w:sz w:val="24"/>
        </w:rPr>
        <w:t>（二）报名时不接受任何形式的产品报价。</w:t>
      </w:r>
    </w:p>
    <w:p>
      <w:pPr>
        <w:adjustRightInd w:val="0"/>
        <w:snapToGrid w:val="0"/>
        <w:spacing w:line="360" w:lineRule="auto"/>
        <w:ind w:firstLine="480" w:firstLineChars="200"/>
        <w:rPr>
          <w:rFonts w:hint="default" w:ascii="Times New Roman" w:hAnsi="Times New Roman" w:eastAsia="仿宋" w:cs="Times New Roman"/>
          <w:bCs/>
          <w:sz w:val="24"/>
        </w:rPr>
      </w:pPr>
      <w:r>
        <w:rPr>
          <w:rFonts w:hint="default" w:ascii="Times New Roman" w:hAnsi="Times New Roman" w:eastAsia="仿宋" w:cs="Times New Roman"/>
          <w:bCs/>
          <w:sz w:val="24"/>
        </w:rPr>
        <w:t>（三）报名截止时间：</w:t>
      </w:r>
      <w:r>
        <w:rPr>
          <w:rFonts w:hint="eastAsia" w:eastAsia="仿宋" w:cs="Times New Roman"/>
          <w:bCs/>
          <w:sz w:val="24"/>
          <w:lang w:val="en-US" w:eastAsia="zh-CN"/>
        </w:rPr>
        <w:t>2023年12月1日17:00</w:t>
      </w:r>
      <w:r>
        <w:rPr>
          <w:rFonts w:hint="default" w:ascii="Times New Roman" w:hAnsi="Times New Roman" w:eastAsia="仿宋" w:cs="Times New Roman"/>
          <w:bCs/>
          <w:sz w:val="24"/>
        </w:rPr>
        <w:t>，逾期视为响应无效。</w:t>
      </w:r>
    </w:p>
    <w:p>
      <w:pPr>
        <w:adjustRightInd w:val="0"/>
        <w:snapToGrid w:val="0"/>
        <w:spacing w:line="360" w:lineRule="auto"/>
        <w:ind w:firstLine="480" w:firstLineChars="200"/>
        <w:rPr>
          <w:rFonts w:hint="default" w:ascii="Times New Roman" w:hAnsi="Times New Roman" w:eastAsia="仿宋" w:cs="Times New Roman"/>
          <w:bCs/>
          <w:sz w:val="24"/>
        </w:rPr>
      </w:pPr>
      <w:r>
        <w:rPr>
          <w:rFonts w:hint="default" w:ascii="Times New Roman" w:hAnsi="Times New Roman" w:eastAsia="仿宋" w:cs="Times New Roman"/>
          <w:bCs/>
          <w:sz w:val="24"/>
        </w:rPr>
        <w:t>（四）报名地点：昆明医科大学第二附属医院资产处</w:t>
      </w:r>
      <w:r>
        <w:rPr>
          <w:rFonts w:hint="eastAsia" w:eastAsia="仿宋" w:cs="Times New Roman"/>
          <w:bCs/>
          <w:sz w:val="24"/>
          <w:lang w:val="en-US" w:eastAsia="zh-CN"/>
        </w:rPr>
        <w:t>1号</w:t>
      </w:r>
      <w:r>
        <w:rPr>
          <w:rFonts w:hint="default" w:ascii="Times New Roman" w:hAnsi="Times New Roman" w:eastAsia="仿宋" w:cs="Times New Roman"/>
          <w:bCs/>
          <w:sz w:val="24"/>
        </w:rPr>
        <w:t>办公室（云南省昆明市滇缅大道374号，院内清真餐厅二楼）；</w:t>
      </w:r>
    </w:p>
    <w:p>
      <w:pPr>
        <w:adjustRightInd w:val="0"/>
        <w:snapToGrid w:val="0"/>
        <w:spacing w:line="360" w:lineRule="auto"/>
        <w:ind w:firstLine="480" w:firstLineChars="200"/>
        <w:rPr>
          <w:rFonts w:hint="default" w:ascii="Times New Roman" w:hAnsi="Times New Roman" w:eastAsia="仿宋" w:cs="Times New Roman"/>
          <w:bCs/>
          <w:sz w:val="24"/>
        </w:rPr>
      </w:pPr>
      <w:r>
        <w:rPr>
          <w:rFonts w:hint="default" w:ascii="Times New Roman" w:hAnsi="Times New Roman" w:eastAsia="仿宋" w:cs="Times New Roman"/>
          <w:bCs/>
          <w:sz w:val="24"/>
        </w:rPr>
        <w:t>（五）报名联系人：李</w:t>
      </w:r>
      <w:r>
        <w:rPr>
          <w:rFonts w:hint="default" w:ascii="Times New Roman" w:hAnsi="Times New Roman" w:eastAsia="仿宋" w:cs="Times New Roman"/>
          <w:bCs/>
          <w:sz w:val="24"/>
          <w:lang w:val="en-US" w:eastAsia="zh-CN"/>
        </w:rPr>
        <w:t>老师</w:t>
      </w:r>
      <w:r>
        <w:rPr>
          <w:rFonts w:hint="default" w:ascii="Times New Roman" w:hAnsi="Times New Roman" w:eastAsia="仿宋" w:cs="Times New Roman"/>
          <w:bCs/>
          <w:sz w:val="24"/>
        </w:rPr>
        <w:t>，联系电话：0871-63402272。</w:t>
      </w:r>
    </w:p>
    <w:p>
      <w:pPr>
        <w:adjustRightInd w:val="0"/>
        <w:snapToGrid w:val="0"/>
        <w:spacing w:line="360" w:lineRule="auto"/>
        <w:ind w:firstLine="482" w:firstLineChars="200"/>
        <w:rPr>
          <w:rFonts w:hint="default" w:ascii="Times New Roman" w:hAnsi="Times New Roman" w:eastAsia="仿宋" w:cs="Times New Roman"/>
          <w:b/>
          <w:bCs/>
          <w:sz w:val="24"/>
        </w:rPr>
      </w:pPr>
      <w:r>
        <w:rPr>
          <w:rFonts w:hint="eastAsia" w:eastAsia="仿宋" w:cs="Times New Roman"/>
          <w:b/>
          <w:bCs/>
          <w:sz w:val="24"/>
          <w:lang w:val="en-US" w:eastAsia="zh-CN"/>
        </w:rPr>
        <w:t>三</w:t>
      </w:r>
      <w:r>
        <w:rPr>
          <w:rFonts w:hint="default" w:ascii="Times New Roman" w:hAnsi="Times New Roman" w:eastAsia="仿宋" w:cs="Times New Roman"/>
          <w:b/>
          <w:bCs/>
          <w:sz w:val="24"/>
        </w:rPr>
        <w:t>、</w:t>
      </w:r>
      <w:r>
        <w:rPr>
          <w:rFonts w:hint="eastAsia" w:eastAsia="仿宋" w:cs="Times New Roman"/>
          <w:b/>
          <w:bCs/>
          <w:sz w:val="24"/>
          <w:lang w:val="en-US" w:eastAsia="zh-CN"/>
        </w:rPr>
        <w:t>咨询</w:t>
      </w:r>
      <w:r>
        <w:rPr>
          <w:rFonts w:hint="default" w:ascii="Times New Roman" w:hAnsi="Times New Roman" w:eastAsia="仿宋" w:cs="Times New Roman"/>
          <w:b/>
          <w:bCs/>
          <w:sz w:val="24"/>
        </w:rPr>
        <w:t>要求及有关事项</w:t>
      </w:r>
    </w:p>
    <w:p>
      <w:pPr>
        <w:adjustRightInd w:val="0"/>
        <w:snapToGrid w:val="0"/>
        <w:spacing w:line="360" w:lineRule="auto"/>
        <w:ind w:firstLine="480" w:firstLineChars="200"/>
        <w:rPr>
          <w:rFonts w:hint="default" w:ascii="Times New Roman" w:hAnsi="Times New Roman" w:eastAsia="仿宋" w:cs="Times New Roman"/>
          <w:color w:val="000000"/>
          <w:sz w:val="22"/>
          <w:szCs w:val="22"/>
          <w:shd w:val="clear" w:color="auto" w:fill="FFFFFF"/>
        </w:rPr>
      </w:pPr>
      <w:r>
        <w:rPr>
          <w:rFonts w:hint="default" w:ascii="Times New Roman" w:hAnsi="Times New Roman" w:eastAsia="仿宋" w:cs="Times New Roman"/>
          <w:color w:val="000000"/>
          <w:sz w:val="24"/>
          <w:szCs w:val="24"/>
          <w:shd w:val="clear" w:color="auto" w:fill="FFFFFF"/>
        </w:rPr>
        <w:t>（一）</w:t>
      </w:r>
      <w:r>
        <w:rPr>
          <w:rFonts w:hint="default" w:ascii="Times New Roman" w:hAnsi="Times New Roman" w:eastAsia="仿宋" w:cs="Times New Roman"/>
          <w:color w:val="000000"/>
          <w:sz w:val="24"/>
          <w:szCs w:val="24"/>
          <w:shd w:val="clear" w:color="auto" w:fill="FFFFFF"/>
          <w:lang w:eastAsia="zh-CN"/>
        </w:rPr>
        <w:t>咨询</w:t>
      </w:r>
      <w:r>
        <w:rPr>
          <w:rFonts w:hint="default" w:ascii="Times New Roman" w:hAnsi="Times New Roman" w:eastAsia="仿宋" w:cs="Times New Roman"/>
          <w:color w:val="000000"/>
          <w:sz w:val="24"/>
          <w:szCs w:val="24"/>
          <w:shd w:val="clear" w:color="auto" w:fill="FFFFFF"/>
        </w:rPr>
        <w:t>响应资料：在</w:t>
      </w:r>
      <w:r>
        <w:rPr>
          <w:rFonts w:hint="default" w:ascii="Times New Roman" w:hAnsi="Times New Roman" w:eastAsia="仿宋" w:cs="Times New Roman"/>
          <w:color w:val="000000"/>
          <w:sz w:val="24"/>
          <w:szCs w:val="24"/>
          <w:shd w:val="clear" w:color="auto" w:fill="FFFFFF"/>
          <w:lang w:eastAsia="zh-CN"/>
        </w:rPr>
        <w:t>咨询</w:t>
      </w:r>
      <w:r>
        <w:rPr>
          <w:rFonts w:hint="default" w:ascii="Times New Roman" w:hAnsi="Times New Roman" w:eastAsia="仿宋" w:cs="Times New Roman"/>
          <w:color w:val="000000"/>
          <w:sz w:val="24"/>
          <w:szCs w:val="24"/>
          <w:shd w:val="clear" w:color="auto" w:fill="FFFFFF"/>
        </w:rPr>
        <w:t>会议现场须同时提交纸质和电子资料，包含</w:t>
      </w:r>
      <w:r>
        <w:rPr>
          <w:rFonts w:hint="default" w:ascii="Times New Roman" w:hAnsi="Times New Roman" w:eastAsia="仿宋" w:cs="Times New Roman"/>
          <w:color w:val="000000"/>
          <w:sz w:val="24"/>
          <w:szCs w:val="24"/>
          <w:shd w:val="clear" w:color="auto" w:fill="FFFFFF"/>
          <w:lang w:eastAsia="zh-CN"/>
        </w:rPr>
        <w:t>咨询</w:t>
      </w:r>
      <w:r>
        <w:rPr>
          <w:rFonts w:hint="default" w:ascii="Times New Roman" w:hAnsi="Times New Roman" w:eastAsia="仿宋" w:cs="Times New Roman"/>
          <w:color w:val="000000"/>
          <w:sz w:val="24"/>
          <w:szCs w:val="24"/>
          <w:shd w:val="clear" w:color="auto" w:fill="FFFFFF"/>
        </w:rPr>
        <w:t>响应产品报价清单和</w:t>
      </w:r>
      <w:r>
        <w:rPr>
          <w:rFonts w:hint="default" w:ascii="Times New Roman" w:hAnsi="Times New Roman" w:eastAsia="仿宋" w:cs="Times New Roman"/>
          <w:color w:val="000000"/>
          <w:sz w:val="24"/>
          <w:szCs w:val="24"/>
          <w:shd w:val="clear" w:color="auto" w:fill="FFFFFF"/>
          <w:lang w:eastAsia="zh-CN"/>
        </w:rPr>
        <w:t>咨询</w:t>
      </w:r>
      <w:r>
        <w:rPr>
          <w:rFonts w:hint="default" w:ascii="Times New Roman" w:hAnsi="Times New Roman" w:eastAsia="仿宋" w:cs="Times New Roman"/>
          <w:color w:val="000000"/>
          <w:sz w:val="24"/>
          <w:szCs w:val="24"/>
          <w:shd w:val="clear" w:color="auto" w:fill="FFFFFF"/>
        </w:rPr>
        <w:t>响应资料，纸质资料必须密封完整并在封口处</w:t>
      </w:r>
      <w:r>
        <w:rPr>
          <w:rFonts w:hint="default" w:ascii="Times New Roman" w:hAnsi="Times New Roman" w:eastAsia="黑体" w:cs="Times New Roman"/>
          <w:color w:val="000000"/>
          <w:sz w:val="22"/>
          <w:szCs w:val="22"/>
          <w:shd w:val="clear" w:color="auto" w:fill="FFFFFF"/>
        </w:rPr>
        <w:t>加盖公司公章</w:t>
      </w:r>
      <w:r>
        <w:rPr>
          <w:rFonts w:hint="default" w:ascii="Times New Roman" w:hAnsi="Times New Roman" w:eastAsia="黑体" w:cs="Times New Roman"/>
          <w:color w:val="000000"/>
          <w:sz w:val="22"/>
          <w:szCs w:val="22"/>
          <w:shd w:val="clear" w:color="auto" w:fill="FFFFFF"/>
          <w:lang w:eastAsia="zh-CN"/>
        </w:rPr>
        <w:t>（</w:t>
      </w:r>
      <w:r>
        <w:rPr>
          <w:rFonts w:hint="default" w:ascii="Times New Roman" w:hAnsi="Times New Roman" w:eastAsia="黑体" w:cs="Times New Roman"/>
          <w:color w:val="000000"/>
          <w:sz w:val="22"/>
          <w:szCs w:val="22"/>
          <w:shd w:val="clear" w:color="auto" w:fill="FFFFFF"/>
          <w:lang w:val="en-US" w:eastAsia="zh-CN"/>
        </w:rPr>
        <w:t>咨询响应文件密封和装订要求</w:t>
      </w:r>
      <w:r>
        <w:rPr>
          <w:rFonts w:hint="default" w:ascii="Times New Roman" w:hAnsi="Times New Roman" w:eastAsia="仿宋" w:cs="Times New Roman"/>
          <w:color w:val="000000"/>
          <w:sz w:val="22"/>
          <w:szCs w:val="22"/>
          <w:shd w:val="clear" w:color="auto" w:fill="FFFFFF"/>
          <w:lang w:val="en-US" w:eastAsia="zh-CN"/>
        </w:rPr>
        <w:t>详见附件1、2，</w:t>
      </w:r>
      <w:r>
        <w:rPr>
          <w:rFonts w:hint="default" w:ascii="Times New Roman" w:hAnsi="Times New Roman" w:eastAsia="黑体" w:cs="Times New Roman"/>
          <w:color w:val="000000"/>
          <w:sz w:val="22"/>
          <w:szCs w:val="22"/>
          <w:shd w:val="clear" w:color="auto" w:fill="FFFFFF"/>
          <w:lang w:val="en-US" w:eastAsia="zh-CN"/>
        </w:rPr>
        <w:t>请自行下载并按要求装订密封</w:t>
      </w:r>
      <w:r>
        <w:rPr>
          <w:rFonts w:hint="default" w:ascii="Times New Roman" w:hAnsi="Times New Roman" w:eastAsia="黑体" w:cs="Times New Roman"/>
          <w:color w:val="000000"/>
          <w:sz w:val="22"/>
          <w:szCs w:val="22"/>
          <w:shd w:val="clear" w:color="auto" w:fill="FFFFFF"/>
          <w:lang w:eastAsia="zh-CN"/>
        </w:rPr>
        <w:t>）</w:t>
      </w:r>
      <w:r>
        <w:rPr>
          <w:rFonts w:hint="default" w:ascii="Times New Roman" w:hAnsi="Times New Roman" w:eastAsia="黑体" w:cs="Times New Roman"/>
          <w:color w:val="000000"/>
          <w:sz w:val="22"/>
          <w:szCs w:val="22"/>
          <w:shd w:val="clear" w:color="auto" w:fill="FFFFFF"/>
        </w:rPr>
        <w:t>。</w:t>
      </w:r>
    </w:p>
    <w:p>
      <w:pPr>
        <w:adjustRightInd w:val="0"/>
        <w:snapToGrid w:val="0"/>
        <w:spacing w:line="360" w:lineRule="auto"/>
        <w:ind w:firstLine="480" w:firstLineChars="200"/>
        <w:rPr>
          <w:rFonts w:hint="default" w:ascii="Times New Roman" w:hAnsi="Times New Roman" w:eastAsia="仿宋" w:cs="Times New Roman"/>
          <w:color w:val="000000"/>
          <w:sz w:val="24"/>
          <w:shd w:val="clear" w:color="auto" w:fill="FFFFFF"/>
          <w:lang w:val="en-US" w:eastAsia="zh-CN"/>
        </w:rPr>
      </w:pPr>
      <w:r>
        <w:rPr>
          <w:rFonts w:hint="default" w:ascii="Times New Roman" w:hAnsi="Times New Roman" w:eastAsia="仿宋" w:cs="Times New Roman"/>
          <w:color w:val="000000"/>
          <w:sz w:val="24"/>
          <w:shd w:val="clear" w:color="auto" w:fill="FFFFFF"/>
        </w:rPr>
        <w:t>（二）现场签到时间：</w:t>
      </w:r>
      <w:r>
        <w:rPr>
          <w:rFonts w:hint="eastAsia" w:eastAsia="仿宋" w:cs="Times New Roman"/>
          <w:color w:val="000000"/>
          <w:sz w:val="24"/>
          <w:shd w:val="clear" w:color="auto" w:fill="FFFFFF"/>
          <w:lang w:val="en-US" w:eastAsia="zh-CN"/>
        </w:rPr>
        <w:t>项目编号</w:t>
      </w:r>
      <w:r>
        <w:rPr>
          <w:rFonts w:hint="default" w:ascii="Times New Roman" w:hAnsi="Times New Roman" w:eastAsia="仿宋" w:cs="Times New Roman"/>
          <w:color w:val="000000"/>
          <w:sz w:val="24"/>
          <w:shd w:val="clear" w:color="auto" w:fill="FFFFFF"/>
        </w:rPr>
        <w:t>2023111</w:t>
      </w:r>
      <w:r>
        <w:rPr>
          <w:rFonts w:hint="eastAsia" w:eastAsia="仿宋" w:cs="Times New Roman"/>
          <w:color w:val="000000"/>
          <w:sz w:val="24"/>
          <w:shd w:val="clear" w:color="auto" w:fill="FFFFFF"/>
          <w:lang w:val="en-US" w:eastAsia="zh-CN"/>
        </w:rPr>
        <w:t>-2023117，2023121-2023127  2023年12月5日8:20</w:t>
      </w:r>
      <w:r>
        <w:rPr>
          <w:rFonts w:hint="eastAsia" w:eastAsia="仿宋" w:cs="Times New Roman"/>
          <w:color w:val="000000"/>
          <w:sz w:val="24"/>
          <w:shd w:val="clear" w:color="auto" w:fill="FFFFFF"/>
          <w:lang w:eastAsia="zh-CN"/>
        </w:rPr>
        <w:t>；2023118</w:t>
      </w:r>
      <w:r>
        <w:rPr>
          <w:rFonts w:hint="eastAsia" w:eastAsia="仿宋" w:cs="Times New Roman"/>
          <w:color w:val="000000"/>
          <w:sz w:val="24"/>
          <w:shd w:val="clear" w:color="auto" w:fill="FFFFFF"/>
          <w:lang w:val="en-US" w:eastAsia="zh-CN"/>
        </w:rPr>
        <w:t>-2023120，2023128、2023129   2023年12月5日14:20</w:t>
      </w:r>
    </w:p>
    <w:p>
      <w:pPr>
        <w:adjustRightInd w:val="0"/>
        <w:snapToGrid w:val="0"/>
        <w:spacing w:line="360" w:lineRule="auto"/>
        <w:ind w:firstLine="480" w:firstLineChars="200"/>
        <w:rPr>
          <w:rFonts w:hint="default" w:ascii="Times New Roman" w:hAnsi="Times New Roman" w:eastAsia="仿宋" w:cs="Times New Roman"/>
          <w:bCs/>
          <w:sz w:val="24"/>
        </w:rPr>
      </w:pPr>
      <w:r>
        <w:rPr>
          <w:rFonts w:hint="default" w:ascii="Times New Roman" w:hAnsi="Times New Roman" w:eastAsia="仿宋" w:cs="Times New Roman"/>
          <w:color w:val="000000"/>
          <w:sz w:val="24"/>
          <w:shd w:val="clear" w:color="auto" w:fill="FFFFFF"/>
        </w:rPr>
        <w:t>（三）</w:t>
      </w:r>
      <w:r>
        <w:rPr>
          <w:rFonts w:hint="default" w:ascii="Times New Roman" w:hAnsi="Times New Roman" w:eastAsia="仿宋" w:cs="Times New Roman"/>
          <w:color w:val="000000"/>
          <w:sz w:val="24"/>
          <w:shd w:val="clear" w:color="auto" w:fill="FFFFFF"/>
          <w:lang w:eastAsia="zh-CN"/>
        </w:rPr>
        <w:t>咨询</w:t>
      </w:r>
      <w:r>
        <w:rPr>
          <w:rFonts w:hint="default" w:ascii="Times New Roman" w:hAnsi="Times New Roman" w:eastAsia="仿宋" w:cs="Times New Roman"/>
          <w:color w:val="000000"/>
          <w:sz w:val="24"/>
          <w:shd w:val="clear" w:color="auto" w:fill="FFFFFF"/>
        </w:rPr>
        <w:t>时间：</w:t>
      </w:r>
      <w:r>
        <w:rPr>
          <w:rFonts w:hint="eastAsia" w:eastAsia="仿宋" w:cs="Times New Roman"/>
          <w:color w:val="000000"/>
          <w:sz w:val="24"/>
          <w:shd w:val="clear" w:color="auto" w:fill="FFFFFF"/>
          <w:lang w:val="en-US" w:eastAsia="zh-CN"/>
        </w:rPr>
        <w:t>项目编号</w:t>
      </w:r>
      <w:r>
        <w:rPr>
          <w:rFonts w:hint="default" w:ascii="Times New Roman" w:hAnsi="Times New Roman" w:eastAsia="仿宋" w:cs="Times New Roman"/>
          <w:color w:val="000000"/>
          <w:sz w:val="24"/>
          <w:shd w:val="clear" w:color="auto" w:fill="FFFFFF"/>
        </w:rPr>
        <w:t>2023111</w:t>
      </w:r>
      <w:r>
        <w:rPr>
          <w:rFonts w:hint="eastAsia" w:eastAsia="仿宋" w:cs="Times New Roman"/>
          <w:color w:val="000000"/>
          <w:sz w:val="24"/>
          <w:shd w:val="clear" w:color="auto" w:fill="FFFFFF"/>
          <w:lang w:val="en-US" w:eastAsia="zh-CN"/>
        </w:rPr>
        <w:t>-2023117，2023121-2023127  2023年12月5日8:30</w:t>
      </w:r>
      <w:r>
        <w:rPr>
          <w:rFonts w:hint="eastAsia" w:eastAsia="仿宋" w:cs="Times New Roman"/>
          <w:color w:val="000000"/>
          <w:sz w:val="24"/>
          <w:shd w:val="clear" w:color="auto" w:fill="FFFFFF"/>
          <w:lang w:eastAsia="zh-CN"/>
        </w:rPr>
        <w:t>；2023118</w:t>
      </w:r>
      <w:r>
        <w:rPr>
          <w:rFonts w:hint="eastAsia" w:eastAsia="仿宋" w:cs="Times New Roman"/>
          <w:color w:val="000000"/>
          <w:sz w:val="24"/>
          <w:shd w:val="clear" w:color="auto" w:fill="FFFFFF"/>
          <w:lang w:val="en-US" w:eastAsia="zh-CN"/>
        </w:rPr>
        <w:t>-2023120，2023128、2023129   2023年12月5日14:30（</w:t>
      </w:r>
      <w:r>
        <w:rPr>
          <w:rFonts w:hint="eastAsia" w:eastAsia="仿宋" w:cs="Times New Roman"/>
          <w:color w:val="FF0000"/>
          <w:sz w:val="24"/>
          <w:highlight w:val="none"/>
          <w:shd w:val="clear" w:color="auto" w:fill="FFFFFF"/>
          <w:lang w:val="en-US" w:eastAsia="zh-CN"/>
        </w:rPr>
        <w:t>一次公示报名不满三家的，咨询时间以二次公告时间为准，二次公告时已报名响应人无需再次报名</w:t>
      </w:r>
      <w:r>
        <w:rPr>
          <w:rFonts w:hint="eastAsia" w:eastAsia="仿宋" w:cs="Times New Roman"/>
          <w:color w:val="000000"/>
          <w:sz w:val="24"/>
          <w:shd w:val="clear" w:color="auto" w:fill="FFFFFF"/>
          <w:lang w:val="en-US" w:eastAsia="zh-CN"/>
        </w:rPr>
        <w:t>）</w:t>
      </w:r>
    </w:p>
    <w:p>
      <w:pPr>
        <w:adjustRightInd w:val="0"/>
        <w:snapToGrid w:val="0"/>
        <w:spacing w:line="360" w:lineRule="auto"/>
        <w:ind w:firstLine="480" w:firstLineChars="200"/>
        <w:rPr>
          <w:rFonts w:hint="default" w:ascii="Times New Roman" w:hAnsi="Times New Roman" w:eastAsia="仿宋" w:cs="Times New Roman"/>
          <w:color w:val="000000"/>
          <w:sz w:val="24"/>
          <w:shd w:val="clear" w:color="auto" w:fill="FFFFFF"/>
        </w:rPr>
      </w:pPr>
      <w:r>
        <w:rPr>
          <w:rFonts w:hint="default" w:ascii="Times New Roman" w:hAnsi="Times New Roman" w:eastAsia="仿宋" w:cs="Times New Roman"/>
          <w:color w:val="000000"/>
          <w:sz w:val="24"/>
          <w:shd w:val="clear" w:color="auto" w:fill="FFFFFF"/>
        </w:rPr>
        <w:t>（四）</w:t>
      </w:r>
      <w:r>
        <w:rPr>
          <w:rFonts w:hint="default" w:ascii="Times New Roman" w:hAnsi="Times New Roman" w:eastAsia="仿宋" w:cs="Times New Roman"/>
          <w:bCs/>
          <w:sz w:val="24"/>
          <w:lang w:val="en-US" w:eastAsia="zh-CN"/>
        </w:rPr>
        <w:t>咨询</w:t>
      </w:r>
      <w:r>
        <w:rPr>
          <w:rFonts w:hint="default" w:ascii="Times New Roman" w:hAnsi="Times New Roman" w:eastAsia="仿宋" w:cs="Times New Roman"/>
          <w:bCs/>
          <w:sz w:val="24"/>
        </w:rPr>
        <w:t>地点：</w:t>
      </w:r>
      <w:r>
        <w:rPr>
          <w:rFonts w:hint="default" w:ascii="Times New Roman" w:hAnsi="Times New Roman" w:eastAsia="仿宋" w:cs="Times New Roman"/>
          <w:bCs/>
          <w:sz w:val="24"/>
          <w:lang w:val="en-US" w:eastAsia="zh-CN"/>
        </w:rPr>
        <w:t>昆明医科大学第二附属医院资产管理处会议室</w:t>
      </w:r>
      <w:r>
        <w:rPr>
          <w:rFonts w:hint="default" w:ascii="Times New Roman" w:hAnsi="Times New Roman" w:eastAsia="仿宋" w:cs="Times New Roman"/>
          <w:bCs/>
          <w:sz w:val="24"/>
        </w:rPr>
        <w:t>（昆明市五华区滇缅大道374号</w:t>
      </w:r>
      <w:r>
        <w:rPr>
          <w:rFonts w:hint="default" w:ascii="Times New Roman" w:hAnsi="Times New Roman" w:eastAsia="仿宋" w:cs="Times New Roman"/>
          <w:bCs/>
          <w:sz w:val="24"/>
          <w:lang w:val="en-US" w:eastAsia="zh-CN"/>
        </w:rPr>
        <w:t>清真餐厅二楼</w:t>
      </w:r>
      <w:r>
        <w:rPr>
          <w:rFonts w:hint="default" w:ascii="Times New Roman" w:hAnsi="Times New Roman" w:eastAsia="仿宋" w:cs="Times New Roman"/>
          <w:bCs/>
          <w:sz w:val="24"/>
        </w:rPr>
        <w:t>）。</w:t>
      </w:r>
    </w:p>
    <w:p>
      <w:pPr>
        <w:adjustRightInd w:val="0"/>
        <w:snapToGrid w:val="0"/>
        <w:spacing w:line="360" w:lineRule="auto"/>
        <w:ind w:firstLine="480" w:firstLineChars="200"/>
        <w:rPr>
          <w:rFonts w:hint="default" w:ascii="Times New Roman" w:hAnsi="Times New Roman" w:eastAsia="仿宋" w:cs="Times New Roman"/>
          <w:bCs/>
          <w:sz w:val="24"/>
        </w:rPr>
      </w:pPr>
      <w:r>
        <w:rPr>
          <w:rFonts w:hint="default" w:ascii="Times New Roman" w:hAnsi="Times New Roman" w:eastAsia="仿宋" w:cs="Times New Roman"/>
          <w:color w:val="000000"/>
          <w:sz w:val="24"/>
          <w:shd w:val="clear" w:color="auto" w:fill="FFFFFF"/>
        </w:rPr>
        <w:t>（</w:t>
      </w:r>
      <w:r>
        <w:rPr>
          <w:rFonts w:hint="eastAsia" w:eastAsia="仿宋" w:cs="Times New Roman"/>
          <w:color w:val="000000"/>
          <w:sz w:val="24"/>
          <w:shd w:val="clear" w:color="auto" w:fill="FFFFFF"/>
          <w:lang w:eastAsia="zh-CN"/>
        </w:rPr>
        <w:t>五</w:t>
      </w:r>
      <w:r>
        <w:rPr>
          <w:rFonts w:hint="default" w:ascii="Times New Roman" w:hAnsi="Times New Roman" w:eastAsia="仿宋" w:cs="Times New Roman"/>
          <w:color w:val="000000"/>
          <w:sz w:val="24"/>
          <w:shd w:val="clear" w:color="auto" w:fill="FFFFFF"/>
        </w:rPr>
        <w:t>）</w:t>
      </w:r>
      <w:r>
        <w:rPr>
          <w:rFonts w:hint="default" w:ascii="Times New Roman" w:hAnsi="Times New Roman" w:eastAsia="仿宋" w:cs="Times New Roman"/>
          <w:bCs/>
          <w:sz w:val="24"/>
        </w:rPr>
        <w:t>响应文件编制模板详见附件1，</w:t>
      </w:r>
      <w:r>
        <w:rPr>
          <w:rFonts w:hint="default" w:ascii="Times New Roman" w:hAnsi="Times New Roman" w:eastAsia="仿宋" w:cs="Times New Roman"/>
          <w:bCs/>
          <w:sz w:val="24"/>
          <w:lang w:val="en-US" w:eastAsia="zh-CN"/>
        </w:rPr>
        <w:t>报价模板</w:t>
      </w:r>
      <w:r>
        <w:rPr>
          <w:rFonts w:hint="default" w:ascii="Times New Roman" w:hAnsi="Times New Roman" w:eastAsia="仿宋" w:cs="Times New Roman"/>
          <w:bCs/>
          <w:sz w:val="24"/>
        </w:rPr>
        <w:t>详见附件</w:t>
      </w:r>
      <w:r>
        <w:rPr>
          <w:rFonts w:hint="default" w:ascii="Times New Roman" w:hAnsi="Times New Roman" w:eastAsia="仿宋" w:cs="Times New Roman"/>
          <w:bCs/>
          <w:sz w:val="24"/>
          <w:lang w:val="en-US" w:eastAsia="zh-CN"/>
        </w:rPr>
        <w:t>2</w:t>
      </w:r>
      <w:r>
        <w:rPr>
          <w:rFonts w:hint="default" w:ascii="Times New Roman" w:hAnsi="Times New Roman" w:eastAsia="仿宋" w:cs="Times New Roman"/>
          <w:bCs/>
          <w:sz w:val="24"/>
          <w:lang w:eastAsia="zh-CN"/>
        </w:rPr>
        <w:t>，</w:t>
      </w:r>
      <w:r>
        <w:rPr>
          <w:rFonts w:hint="default" w:ascii="Times New Roman" w:hAnsi="Times New Roman" w:eastAsia="仿宋" w:cs="Times New Roman"/>
          <w:bCs/>
          <w:sz w:val="24"/>
          <w:lang w:val="en-US" w:eastAsia="zh-CN"/>
        </w:rPr>
        <w:t>未尽事宜请报名时间咨询。</w:t>
      </w:r>
      <w:r>
        <w:rPr>
          <w:rFonts w:hint="default" w:ascii="Times New Roman" w:hAnsi="Times New Roman" w:eastAsia="仿宋" w:cs="Times New Roman"/>
          <w:bCs/>
          <w:sz w:val="24"/>
        </w:rPr>
        <w:t>请严格按照模板格式编制响应文件</w:t>
      </w:r>
      <w:r>
        <w:rPr>
          <w:rFonts w:hint="default" w:ascii="Times New Roman" w:hAnsi="Times New Roman" w:eastAsia="仿宋" w:cs="Times New Roman"/>
          <w:bCs/>
          <w:sz w:val="24"/>
          <w:lang w:val="en-US" w:eastAsia="zh-CN"/>
        </w:rPr>
        <w:t>和报价清单</w:t>
      </w:r>
      <w:r>
        <w:rPr>
          <w:rFonts w:hint="default" w:ascii="Times New Roman" w:hAnsi="Times New Roman" w:eastAsia="仿宋" w:cs="Times New Roman"/>
          <w:bCs/>
          <w:sz w:val="24"/>
          <w:lang w:eastAsia="zh-CN"/>
        </w:rPr>
        <w:t>，</w:t>
      </w:r>
      <w:r>
        <w:rPr>
          <w:rFonts w:hint="default" w:ascii="Times New Roman" w:hAnsi="Times New Roman" w:eastAsia="仿宋" w:cs="Times New Roman"/>
          <w:bCs/>
          <w:sz w:val="24"/>
          <w:lang w:val="en-US" w:eastAsia="zh-CN"/>
        </w:rPr>
        <w:t>否则视为无效响应</w:t>
      </w:r>
      <w:r>
        <w:rPr>
          <w:rFonts w:hint="default" w:ascii="Times New Roman" w:hAnsi="Times New Roman" w:eastAsia="仿宋" w:cs="Times New Roman"/>
          <w:bCs/>
          <w:sz w:val="24"/>
        </w:rPr>
        <w:t>。</w:t>
      </w:r>
    </w:p>
    <w:p>
      <w:pPr>
        <w:adjustRightInd w:val="0"/>
        <w:snapToGrid w:val="0"/>
        <w:spacing w:line="360" w:lineRule="auto"/>
        <w:ind w:firstLine="480" w:firstLineChars="200"/>
        <w:rPr>
          <w:rFonts w:hint="default" w:ascii="Times New Roman" w:hAnsi="Times New Roman" w:eastAsia="仿宋" w:cs="Times New Roman"/>
          <w:color w:val="000000"/>
          <w:sz w:val="24"/>
          <w:shd w:val="clear" w:color="auto" w:fill="FFFFFF"/>
        </w:rPr>
      </w:pPr>
      <w:r>
        <w:rPr>
          <w:rFonts w:hint="default" w:ascii="Times New Roman" w:hAnsi="Times New Roman" w:eastAsia="仿宋" w:cs="Times New Roman"/>
          <w:bCs/>
          <w:sz w:val="24"/>
        </w:rPr>
        <w:t>（</w:t>
      </w:r>
      <w:r>
        <w:rPr>
          <w:rFonts w:hint="eastAsia" w:eastAsia="仿宋" w:cs="Times New Roman"/>
          <w:bCs/>
          <w:sz w:val="24"/>
          <w:lang w:eastAsia="zh-CN"/>
        </w:rPr>
        <w:t>六</w:t>
      </w:r>
      <w:r>
        <w:rPr>
          <w:rFonts w:hint="default" w:ascii="Times New Roman" w:hAnsi="Times New Roman" w:eastAsia="仿宋" w:cs="Times New Roman"/>
          <w:bCs/>
          <w:sz w:val="24"/>
        </w:rPr>
        <w:t>）</w:t>
      </w:r>
      <w:r>
        <w:rPr>
          <w:rFonts w:hint="default" w:ascii="Times New Roman" w:hAnsi="Times New Roman" w:eastAsia="仿宋" w:cs="Times New Roman"/>
          <w:color w:val="000000"/>
          <w:sz w:val="24"/>
          <w:shd w:val="clear" w:color="auto" w:fill="FFFFFF"/>
          <w:lang w:eastAsia="zh-CN"/>
        </w:rPr>
        <w:t>咨询</w:t>
      </w:r>
      <w:r>
        <w:rPr>
          <w:rFonts w:hint="default" w:ascii="Times New Roman" w:hAnsi="Times New Roman" w:eastAsia="仿宋" w:cs="Times New Roman"/>
          <w:color w:val="000000"/>
          <w:sz w:val="24"/>
          <w:shd w:val="clear" w:color="auto" w:fill="FFFFFF"/>
        </w:rPr>
        <w:t>开始时，</w:t>
      </w:r>
      <w:r>
        <w:rPr>
          <w:rFonts w:hint="default" w:ascii="Times New Roman" w:hAnsi="Times New Roman" w:eastAsia="仿宋" w:cs="Times New Roman"/>
          <w:color w:val="000000"/>
          <w:sz w:val="24"/>
          <w:shd w:val="clear" w:color="auto" w:fill="FFFFFF"/>
          <w:lang w:eastAsia="zh-CN"/>
        </w:rPr>
        <w:t>响应人</w:t>
      </w:r>
      <w:r>
        <w:rPr>
          <w:rFonts w:hint="default" w:ascii="Times New Roman" w:hAnsi="Times New Roman" w:eastAsia="仿宋" w:cs="Times New Roman"/>
          <w:color w:val="000000"/>
          <w:sz w:val="24"/>
          <w:shd w:val="clear" w:color="auto" w:fill="FFFFFF"/>
        </w:rPr>
        <w:t>须提交针对本次</w:t>
      </w:r>
      <w:r>
        <w:rPr>
          <w:rFonts w:hint="default" w:ascii="Times New Roman" w:hAnsi="Times New Roman" w:eastAsia="仿宋" w:cs="Times New Roman"/>
          <w:color w:val="000000"/>
          <w:sz w:val="24"/>
          <w:shd w:val="clear" w:color="auto" w:fill="FFFFFF"/>
          <w:lang w:eastAsia="zh-CN"/>
        </w:rPr>
        <w:t>咨询</w:t>
      </w:r>
      <w:r>
        <w:rPr>
          <w:rFonts w:hint="default" w:ascii="Times New Roman" w:hAnsi="Times New Roman" w:eastAsia="仿宋" w:cs="Times New Roman"/>
          <w:color w:val="000000"/>
          <w:sz w:val="24"/>
          <w:shd w:val="clear" w:color="auto" w:fill="FFFFFF"/>
        </w:rPr>
        <w:t>会议</w:t>
      </w:r>
      <w:r>
        <w:rPr>
          <w:rFonts w:hint="eastAsia" w:eastAsia="仿宋" w:cs="Times New Roman"/>
          <w:color w:val="000000"/>
          <w:sz w:val="24"/>
          <w:shd w:val="clear" w:color="auto" w:fill="FFFFFF"/>
          <w:lang w:eastAsia="zh-CN"/>
        </w:rPr>
        <w:t>的</w:t>
      </w:r>
      <w:r>
        <w:rPr>
          <w:rFonts w:hint="default" w:ascii="Times New Roman" w:hAnsi="Times New Roman" w:eastAsia="仿宋" w:cs="Times New Roman"/>
          <w:color w:val="000000"/>
          <w:sz w:val="24"/>
          <w:shd w:val="clear" w:color="auto" w:fill="FFFFFF"/>
        </w:rPr>
        <w:t>响应文件</w:t>
      </w:r>
      <w:r>
        <w:rPr>
          <w:rFonts w:hint="eastAsia" w:eastAsia="仿宋" w:cs="Times New Roman"/>
          <w:color w:val="000000"/>
          <w:sz w:val="24"/>
          <w:shd w:val="clear" w:color="auto" w:fill="FFFFFF"/>
          <w:lang w:eastAsia="zh-CN"/>
        </w:rPr>
        <w:t>纸质版（</w:t>
      </w:r>
      <w:r>
        <w:rPr>
          <w:rFonts w:hint="eastAsia" w:eastAsia="仿宋" w:cs="Times New Roman"/>
          <w:color w:val="000000"/>
          <w:sz w:val="24"/>
          <w:shd w:val="clear" w:color="auto" w:fill="FFFFFF"/>
          <w:lang w:val="en-US" w:eastAsia="zh-CN"/>
        </w:rPr>
        <w:t>正本</w:t>
      </w:r>
      <w:r>
        <w:rPr>
          <w:rFonts w:hint="eastAsia" w:eastAsia="仿宋" w:cs="Times New Roman"/>
          <w:color w:val="000000"/>
          <w:sz w:val="24"/>
          <w:shd w:val="clear" w:color="auto" w:fill="FFFFFF"/>
          <w:lang w:eastAsia="zh-CN"/>
        </w:rPr>
        <w:t>），电子版响应文件（</w:t>
      </w:r>
      <w:r>
        <w:rPr>
          <w:rFonts w:hint="eastAsia" w:eastAsia="仿宋" w:cs="Times New Roman"/>
          <w:color w:val="000000"/>
          <w:sz w:val="24"/>
          <w:shd w:val="clear" w:color="auto" w:fill="FFFFFF"/>
          <w:lang w:val="en-US" w:eastAsia="zh-CN"/>
        </w:rPr>
        <w:t>PDF格式</w:t>
      </w:r>
      <w:r>
        <w:rPr>
          <w:rFonts w:hint="eastAsia" w:eastAsia="仿宋" w:cs="Times New Roman"/>
          <w:color w:val="000000"/>
          <w:sz w:val="24"/>
          <w:shd w:val="clear" w:color="auto" w:fill="FFFFFF"/>
          <w:lang w:eastAsia="zh-CN"/>
        </w:rPr>
        <w:t>）及报价单（</w:t>
      </w:r>
      <w:r>
        <w:rPr>
          <w:rFonts w:hint="eastAsia" w:eastAsia="仿宋" w:cs="Times New Roman"/>
          <w:color w:val="000000"/>
          <w:sz w:val="24"/>
          <w:shd w:val="clear" w:color="auto" w:fill="FFFFFF"/>
          <w:lang w:val="en-US" w:eastAsia="zh-CN"/>
        </w:rPr>
        <w:t>Excel格式</w:t>
      </w:r>
      <w:r>
        <w:rPr>
          <w:rFonts w:hint="eastAsia" w:eastAsia="仿宋" w:cs="Times New Roman"/>
          <w:color w:val="000000"/>
          <w:sz w:val="24"/>
          <w:shd w:val="clear" w:color="auto" w:fill="FFFFFF"/>
          <w:lang w:eastAsia="zh-CN"/>
        </w:rPr>
        <w:t>）于咨询会</w:t>
      </w:r>
      <w:r>
        <w:rPr>
          <w:rFonts w:hint="eastAsia" w:eastAsia="仿宋" w:cs="Times New Roman"/>
          <w:color w:val="000000"/>
          <w:sz w:val="24"/>
          <w:shd w:val="clear" w:color="auto" w:fill="FFFFFF"/>
          <w:lang w:val="en-US" w:eastAsia="zh-CN"/>
        </w:rPr>
        <w:t>现场拷贝</w:t>
      </w:r>
      <w:r>
        <w:rPr>
          <w:rFonts w:hint="default" w:ascii="Times New Roman" w:hAnsi="Times New Roman" w:eastAsia="仿宋" w:cs="Times New Roman"/>
          <w:color w:val="000000"/>
          <w:sz w:val="24"/>
          <w:shd w:val="clear" w:color="auto" w:fill="FFFFFF"/>
        </w:rPr>
        <w:t>。未按要求提供</w:t>
      </w:r>
      <w:r>
        <w:rPr>
          <w:rFonts w:hint="default" w:ascii="Times New Roman" w:hAnsi="Times New Roman" w:eastAsia="仿宋" w:cs="Times New Roman"/>
          <w:color w:val="000000"/>
          <w:sz w:val="24"/>
          <w:shd w:val="clear" w:color="auto" w:fill="FFFFFF"/>
          <w:lang w:val="en-US" w:eastAsia="zh-CN"/>
        </w:rPr>
        <w:t>响应</w:t>
      </w:r>
      <w:r>
        <w:rPr>
          <w:rFonts w:hint="default" w:ascii="Times New Roman" w:hAnsi="Times New Roman" w:eastAsia="仿宋" w:cs="Times New Roman"/>
          <w:color w:val="000000"/>
          <w:sz w:val="24"/>
          <w:shd w:val="clear" w:color="auto" w:fill="FFFFFF"/>
        </w:rPr>
        <w:t>文件</w:t>
      </w:r>
      <w:r>
        <w:rPr>
          <w:rFonts w:hint="eastAsia" w:eastAsia="仿宋" w:cs="Times New Roman"/>
          <w:color w:val="000000"/>
          <w:sz w:val="24"/>
          <w:shd w:val="clear" w:color="auto" w:fill="FFFFFF"/>
          <w:lang w:eastAsia="zh-CN"/>
        </w:rPr>
        <w:t>、</w:t>
      </w:r>
      <w:r>
        <w:rPr>
          <w:rFonts w:hint="default" w:ascii="Times New Roman" w:hAnsi="Times New Roman" w:eastAsia="仿宋" w:cs="Times New Roman"/>
          <w:color w:val="000000"/>
          <w:sz w:val="24"/>
          <w:shd w:val="clear" w:color="auto" w:fill="FFFFFF"/>
        </w:rPr>
        <w:t>报价</w:t>
      </w:r>
      <w:r>
        <w:rPr>
          <w:rFonts w:hint="eastAsia" w:eastAsia="仿宋" w:cs="Times New Roman"/>
          <w:color w:val="000000"/>
          <w:sz w:val="24"/>
          <w:shd w:val="clear" w:color="auto" w:fill="FFFFFF"/>
          <w:lang w:eastAsia="zh-CN"/>
        </w:rPr>
        <w:t>单</w:t>
      </w:r>
      <w:r>
        <w:rPr>
          <w:rFonts w:hint="eastAsia" w:eastAsia="仿宋" w:cs="Times New Roman"/>
          <w:color w:val="000000"/>
          <w:sz w:val="24"/>
          <w:shd w:val="clear" w:color="auto" w:fill="FFFFFF"/>
          <w:lang w:val="en-US" w:eastAsia="zh-CN"/>
        </w:rPr>
        <w:t>及其电子版的</w:t>
      </w:r>
      <w:r>
        <w:rPr>
          <w:rFonts w:hint="default" w:ascii="Times New Roman" w:hAnsi="Times New Roman" w:eastAsia="仿宋" w:cs="Times New Roman"/>
          <w:color w:val="000000"/>
          <w:sz w:val="24"/>
          <w:shd w:val="clear" w:color="auto" w:fill="FFFFFF"/>
        </w:rPr>
        <w:t>视为响应无效。</w:t>
      </w:r>
    </w:p>
    <w:p>
      <w:pPr>
        <w:adjustRightInd w:val="0"/>
        <w:snapToGrid w:val="0"/>
        <w:spacing w:line="360" w:lineRule="auto"/>
        <w:ind w:firstLine="480" w:firstLineChars="200"/>
        <w:rPr>
          <w:rFonts w:hint="default" w:ascii="Times New Roman" w:hAnsi="Times New Roman" w:eastAsia="仿宋" w:cs="Times New Roman"/>
          <w:color w:val="000000"/>
          <w:sz w:val="24"/>
          <w:shd w:val="clear" w:color="auto" w:fill="FFFFFF"/>
        </w:rPr>
      </w:pPr>
      <w:r>
        <w:rPr>
          <w:rFonts w:hint="default" w:ascii="Times New Roman" w:hAnsi="Times New Roman" w:eastAsia="仿宋" w:cs="Times New Roman"/>
          <w:color w:val="000000"/>
          <w:sz w:val="24"/>
          <w:shd w:val="clear" w:color="auto" w:fill="FFFFFF"/>
        </w:rPr>
        <w:t>（</w:t>
      </w:r>
      <w:r>
        <w:rPr>
          <w:rFonts w:hint="eastAsia" w:eastAsia="仿宋" w:cs="Times New Roman"/>
          <w:color w:val="000000"/>
          <w:sz w:val="24"/>
          <w:shd w:val="clear" w:color="auto" w:fill="FFFFFF"/>
          <w:lang w:eastAsia="zh-CN"/>
        </w:rPr>
        <w:t>七</w:t>
      </w:r>
      <w:r>
        <w:rPr>
          <w:rFonts w:hint="default" w:ascii="Times New Roman" w:hAnsi="Times New Roman" w:eastAsia="仿宋" w:cs="Times New Roman"/>
          <w:color w:val="000000"/>
          <w:sz w:val="24"/>
          <w:shd w:val="clear" w:color="auto" w:fill="FFFFFF"/>
        </w:rPr>
        <w:t>）原则上须提供不少于</w:t>
      </w:r>
      <w:r>
        <w:rPr>
          <w:rFonts w:hint="default" w:ascii="Times New Roman" w:hAnsi="Times New Roman" w:eastAsia="仿宋" w:cs="Times New Roman"/>
          <w:color w:val="000000"/>
          <w:sz w:val="24"/>
          <w:shd w:val="clear" w:color="auto" w:fill="FFFFFF"/>
          <w:lang w:val="en-US" w:eastAsia="zh-CN"/>
        </w:rPr>
        <w:t>3</w:t>
      </w:r>
      <w:r>
        <w:rPr>
          <w:rFonts w:hint="default" w:ascii="Times New Roman" w:hAnsi="Times New Roman" w:eastAsia="仿宋" w:cs="Times New Roman"/>
          <w:color w:val="000000"/>
          <w:sz w:val="24"/>
          <w:shd w:val="clear" w:color="auto" w:fill="FFFFFF"/>
        </w:rPr>
        <w:t>份样品。样品请用纸箱</w:t>
      </w:r>
      <w:r>
        <w:rPr>
          <w:rFonts w:hint="default" w:ascii="Times New Roman" w:hAnsi="Times New Roman" w:eastAsia="仿宋" w:cs="Times New Roman"/>
          <w:color w:val="000000"/>
          <w:sz w:val="24"/>
          <w:shd w:val="clear" w:color="auto" w:fill="FFFFFF"/>
          <w:lang w:eastAsia="zh-CN"/>
        </w:rPr>
        <w:t>、</w:t>
      </w:r>
      <w:r>
        <w:rPr>
          <w:rFonts w:hint="default" w:ascii="Times New Roman" w:hAnsi="Times New Roman" w:eastAsia="仿宋" w:cs="Times New Roman"/>
          <w:color w:val="000000"/>
          <w:sz w:val="24"/>
          <w:shd w:val="clear" w:color="auto" w:fill="FFFFFF"/>
          <w:lang w:val="en-US" w:eastAsia="zh-CN"/>
        </w:rPr>
        <w:t>袋子等</w:t>
      </w:r>
      <w:r>
        <w:rPr>
          <w:rFonts w:hint="default" w:ascii="Times New Roman" w:hAnsi="Times New Roman" w:eastAsia="仿宋" w:cs="Times New Roman"/>
          <w:color w:val="000000"/>
          <w:sz w:val="24"/>
          <w:shd w:val="clear" w:color="auto" w:fill="FFFFFF"/>
        </w:rPr>
        <w:t>封装并标注公司名称</w:t>
      </w:r>
      <w:r>
        <w:rPr>
          <w:rFonts w:hint="default" w:ascii="Times New Roman" w:hAnsi="Times New Roman" w:eastAsia="仿宋" w:cs="Times New Roman"/>
          <w:color w:val="000000"/>
          <w:sz w:val="24"/>
          <w:shd w:val="clear" w:color="auto" w:fill="FFFFFF"/>
          <w:lang w:eastAsia="zh-CN"/>
        </w:rPr>
        <w:t>、</w:t>
      </w:r>
      <w:r>
        <w:rPr>
          <w:rFonts w:hint="default" w:ascii="Times New Roman" w:hAnsi="Times New Roman" w:eastAsia="仿宋" w:cs="Times New Roman"/>
          <w:color w:val="000000"/>
          <w:sz w:val="24"/>
          <w:shd w:val="clear" w:color="auto" w:fill="FFFFFF"/>
          <w:lang w:val="en-US" w:eastAsia="zh-CN"/>
        </w:rPr>
        <w:t>项目名称、时间</w:t>
      </w:r>
      <w:r>
        <w:rPr>
          <w:rFonts w:hint="default" w:ascii="Times New Roman" w:hAnsi="Times New Roman" w:eastAsia="仿宋" w:cs="Times New Roman"/>
          <w:color w:val="000000"/>
          <w:sz w:val="24"/>
          <w:shd w:val="clear" w:color="auto" w:fill="FFFFFF"/>
        </w:rPr>
        <w:t>，于</w:t>
      </w:r>
      <w:r>
        <w:rPr>
          <w:rFonts w:hint="default" w:ascii="Times New Roman" w:hAnsi="Times New Roman" w:eastAsia="仿宋" w:cs="Times New Roman"/>
          <w:color w:val="000000"/>
          <w:sz w:val="24"/>
          <w:shd w:val="clear" w:color="auto" w:fill="FFFFFF"/>
          <w:lang w:eastAsia="zh-CN"/>
        </w:rPr>
        <w:t>咨询</w:t>
      </w:r>
      <w:r>
        <w:rPr>
          <w:rFonts w:hint="default" w:ascii="Times New Roman" w:hAnsi="Times New Roman" w:eastAsia="仿宋" w:cs="Times New Roman"/>
          <w:color w:val="000000"/>
          <w:sz w:val="24"/>
          <w:shd w:val="clear" w:color="auto" w:fill="FFFFFF"/>
        </w:rPr>
        <w:t>时带入会场。</w:t>
      </w:r>
      <w:r>
        <w:rPr>
          <w:rFonts w:hint="default" w:ascii="Times New Roman" w:hAnsi="Times New Roman" w:eastAsia="仿宋" w:cs="Times New Roman"/>
          <w:color w:val="000000"/>
          <w:sz w:val="24"/>
          <w:shd w:val="clear" w:color="auto" w:fill="FFFFFF"/>
          <w:lang w:val="en-US" w:eastAsia="zh-CN"/>
        </w:rPr>
        <w:t>咨询</w:t>
      </w:r>
      <w:r>
        <w:rPr>
          <w:rFonts w:hint="default" w:ascii="Times New Roman" w:hAnsi="Times New Roman" w:eastAsia="仿宋" w:cs="Times New Roman"/>
          <w:color w:val="000000"/>
          <w:sz w:val="24"/>
          <w:shd w:val="clear" w:color="auto" w:fill="FFFFFF"/>
        </w:rPr>
        <w:t>结束后退还</w:t>
      </w:r>
      <w:r>
        <w:rPr>
          <w:rFonts w:hint="default" w:ascii="Times New Roman" w:hAnsi="Times New Roman" w:eastAsia="仿宋" w:cs="Times New Roman"/>
          <w:color w:val="000000"/>
          <w:sz w:val="24"/>
          <w:shd w:val="clear" w:color="auto" w:fill="FFFFFF"/>
          <w:lang w:eastAsia="zh-CN"/>
        </w:rPr>
        <w:t>，响应人</w:t>
      </w:r>
      <w:r>
        <w:rPr>
          <w:rFonts w:hint="default" w:ascii="Times New Roman" w:hAnsi="Times New Roman" w:eastAsia="仿宋" w:cs="Times New Roman"/>
          <w:color w:val="000000"/>
          <w:sz w:val="24"/>
          <w:shd w:val="clear" w:color="auto" w:fill="FFFFFF"/>
        </w:rPr>
        <w:t>未取回样品的，视为放弃样品，由采购人处置。</w:t>
      </w:r>
    </w:p>
    <w:p>
      <w:pPr>
        <w:adjustRightInd w:val="0"/>
        <w:snapToGrid w:val="0"/>
        <w:spacing w:line="360" w:lineRule="auto"/>
        <w:ind w:firstLine="480" w:firstLineChars="200"/>
        <w:rPr>
          <w:rFonts w:hint="default" w:ascii="Times New Roman" w:hAnsi="Times New Roman" w:eastAsia="仿宋" w:cs="Times New Roman"/>
          <w:bCs/>
          <w:sz w:val="24"/>
        </w:rPr>
      </w:pPr>
      <w:r>
        <w:rPr>
          <w:rFonts w:hint="default" w:ascii="Times New Roman" w:hAnsi="Times New Roman" w:eastAsia="仿宋" w:cs="Times New Roman"/>
          <w:color w:val="000000"/>
          <w:sz w:val="24"/>
          <w:shd w:val="clear" w:color="auto" w:fill="FFFFFF"/>
        </w:rPr>
        <w:t>（</w:t>
      </w:r>
      <w:r>
        <w:rPr>
          <w:rFonts w:hint="eastAsia" w:eastAsia="仿宋" w:cs="Times New Roman"/>
          <w:color w:val="000000"/>
          <w:sz w:val="24"/>
          <w:shd w:val="clear" w:color="auto" w:fill="FFFFFF"/>
          <w:lang w:eastAsia="zh-CN"/>
        </w:rPr>
        <w:t>八</w:t>
      </w:r>
      <w:r>
        <w:rPr>
          <w:rFonts w:hint="default" w:ascii="Times New Roman" w:hAnsi="Times New Roman" w:eastAsia="仿宋" w:cs="Times New Roman"/>
          <w:color w:val="000000"/>
          <w:sz w:val="24"/>
          <w:shd w:val="clear" w:color="auto" w:fill="FFFFFF"/>
        </w:rPr>
        <w:t>）</w:t>
      </w:r>
      <w:r>
        <w:rPr>
          <w:rFonts w:hint="default" w:ascii="Times New Roman" w:hAnsi="Times New Roman" w:eastAsia="仿宋" w:cs="Times New Roman"/>
          <w:bCs/>
          <w:sz w:val="24"/>
        </w:rPr>
        <w:t>请</w:t>
      </w:r>
      <w:r>
        <w:rPr>
          <w:rFonts w:hint="default" w:ascii="Times New Roman" w:hAnsi="Times New Roman" w:eastAsia="仿宋" w:cs="Times New Roman"/>
          <w:bCs/>
          <w:sz w:val="24"/>
          <w:lang w:eastAsia="zh-CN"/>
        </w:rPr>
        <w:t>响应人</w:t>
      </w:r>
      <w:r>
        <w:rPr>
          <w:rFonts w:hint="default" w:ascii="Times New Roman" w:hAnsi="Times New Roman" w:eastAsia="仿宋" w:cs="Times New Roman"/>
          <w:bCs/>
          <w:sz w:val="24"/>
        </w:rPr>
        <w:t>安排</w:t>
      </w:r>
      <w:r>
        <w:rPr>
          <w:rFonts w:hint="default" w:ascii="Times New Roman" w:hAnsi="Times New Roman" w:eastAsia="仿宋" w:cs="Times New Roman"/>
          <w:bCs/>
          <w:sz w:val="24"/>
          <w:lang w:val="en-US" w:eastAsia="zh-CN"/>
        </w:rPr>
        <w:t>2</w:t>
      </w:r>
      <w:r>
        <w:rPr>
          <w:rFonts w:hint="default" w:ascii="Times New Roman" w:hAnsi="Times New Roman" w:eastAsia="仿宋" w:cs="Times New Roman"/>
          <w:bCs/>
          <w:sz w:val="24"/>
        </w:rPr>
        <w:t>名熟悉产品性能</w:t>
      </w:r>
      <w:r>
        <w:rPr>
          <w:rFonts w:hint="default" w:ascii="Times New Roman" w:hAnsi="Times New Roman" w:eastAsia="仿宋" w:cs="Times New Roman"/>
          <w:bCs/>
          <w:sz w:val="24"/>
          <w:lang w:val="en-US" w:eastAsia="zh-CN"/>
        </w:rPr>
        <w:t>参数</w:t>
      </w:r>
      <w:r>
        <w:rPr>
          <w:rFonts w:hint="default" w:ascii="Times New Roman" w:hAnsi="Times New Roman" w:eastAsia="仿宋" w:cs="Times New Roman"/>
          <w:bCs/>
          <w:sz w:val="24"/>
        </w:rPr>
        <w:t>和报价的业务代表进入</w:t>
      </w:r>
      <w:r>
        <w:rPr>
          <w:rFonts w:hint="default" w:ascii="Times New Roman" w:hAnsi="Times New Roman" w:eastAsia="仿宋" w:cs="Times New Roman"/>
          <w:bCs/>
          <w:sz w:val="24"/>
          <w:lang w:eastAsia="zh-CN"/>
        </w:rPr>
        <w:t>咨询</w:t>
      </w:r>
      <w:r>
        <w:rPr>
          <w:rFonts w:hint="default" w:ascii="Times New Roman" w:hAnsi="Times New Roman" w:eastAsia="仿宋" w:cs="Times New Roman"/>
          <w:bCs/>
          <w:sz w:val="24"/>
        </w:rPr>
        <w:t>会场</w:t>
      </w:r>
      <w:r>
        <w:rPr>
          <w:rFonts w:hint="default" w:ascii="Times New Roman" w:hAnsi="Times New Roman" w:eastAsia="仿宋" w:cs="Times New Roman"/>
          <w:bCs/>
          <w:sz w:val="24"/>
          <w:lang w:eastAsia="zh-CN"/>
        </w:rPr>
        <w:t>，</w:t>
      </w:r>
      <w:r>
        <w:rPr>
          <w:rFonts w:hint="default" w:ascii="Times New Roman" w:hAnsi="Times New Roman" w:eastAsia="仿宋" w:cs="Times New Roman"/>
          <w:bCs/>
          <w:sz w:val="24"/>
          <w:lang w:val="en-US" w:eastAsia="zh-CN"/>
        </w:rPr>
        <w:t>业务代表均需携带有效的身份证明备查（身份证明包含但不限于：法人身份证明、法人授权书、工作证明、工作证）</w:t>
      </w:r>
      <w:r>
        <w:rPr>
          <w:rFonts w:hint="default" w:ascii="Times New Roman" w:hAnsi="Times New Roman" w:eastAsia="仿宋" w:cs="Times New Roman"/>
          <w:bCs/>
          <w:sz w:val="24"/>
        </w:rPr>
        <w:t>。</w:t>
      </w:r>
    </w:p>
    <w:p>
      <w:pPr>
        <w:adjustRightInd w:val="0"/>
        <w:snapToGrid w:val="0"/>
        <w:spacing w:line="360" w:lineRule="auto"/>
        <w:ind w:firstLine="480" w:firstLineChars="200"/>
        <w:rPr>
          <w:rFonts w:hint="eastAsia" w:eastAsia="仿宋" w:cs="Times New Roman"/>
          <w:bCs/>
          <w:color w:val="FF0000"/>
          <w:sz w:val="24"/>
          <w:lang w:val="en-US" w:eastAsia="zh-CN"/>
        </w:rPr>
      </w:pPr>
      <w:r>
        <w:rPr>
          <w:rFonts w:hint="eastAsia" w:eastAsia="仿宋" w:cs="Times New Roman"/>
          <w:bCs/>
          <w:color w:val="FF0000"/>
          <w:sz w:val="24"/>
          <w:lang w:val="en-US" w:eastAsia="zh-CN"/>
        </w:rPr>
        <w:t>重要备注：</w:t>
      </w:r>
    </w:p>
    <w:p>
      <w:pPr>
        <w:adjustRightInd w:val="0"/>
        <w:snapToGrid w:val="0"/>
        <w:spacing w:line="360" w:lineRule="auto"/>
        <w:ind w:firstLine="480" w:firstLineChars="200"/>
        <w:rPr>
          <w:rFonts w:hint="eastAsia" w:eastAsia="仿宋" w:cs="Times New Roman"/>
          <w:bCs/>
          <w:color w:val="FF0000"/>
          <w:sz w:val="24"/>
          <w:lang w:val="en-US" w:eastAsia="zh-CN"/>
        </w:rPr>
      </w:pPr>
      <w:r>
        <w:rPr>
          <w:rFonts w:hint="eastAsia" w:eastAsia="仿宋" w:cs="Times New Roman"/>
          <w:bCs/>
          <w:color w:val="FF0000"/>
          <w:sz w:val="24"/>
          <w:lang w:val="en-US" w:eastAsia="zh-CN"/>
        </w:rPr>
        <w:t>根据相关法律规定，禁止响应人相互串通投标。响应人相互串通投标构成犯罪的，由司法机关依法追究刑事责任；尚不构成犯罪的，由行政监督部门依照相关法律法规规定处罚。响应人相互串通投标中标的，成交无效。</w:t>
      </w:r>
    </w:p>
    <w:p>
      <w:pPr>
        <w:adjustRightInd w:val="0"/>
        <w:snapToGrid w:val="0"/>
        <w:spacing w:line="360" w:lineRule="auto"/>
        <w:ind w:firstLine="480" w:firstLineChars="200"/>
        <w:rPr>
          <w:rFonts w:hint="default" w:ascii="Times New Roman" w:hAnsi="Times New Roman" w:eastAsia="仿宋" w:cs="Times New Roman"/>
          <w:bCs/>
          <w:sz w:val="24"/>
        </w:rPr>
      </w:pPr>
      <w:r>
        <w:rPr>
          <w:rFonts w:hint="eastAsia" w:eastAsia="仿宋" w:cs="Times New Roman"/>
          <w:bCs/>
          <w:color w:val="FF0000"/>
          <w:sz w:val="24"/>
          <w:lang w:val="en-US" w:eastAsia="zh-CN"/>
        </w:rPr>
        <w:t>若未来本项目采用院内采购方式进行采购，则严格按照医院内控制度完成，为保证采购工作的公平、公正以及延续性，符合条件的潜在供应商在参与上一轮的咨询会后方有资格进入该项目的院内采购谈判，且在采购谈判时递交的产品应与咨询会产品名称、品牌、规格、型号等保持一致，凡未参加咨询会的供应商或咨询时未响应的产品名称、品牌、规格、型号，在院内采购谈判时，医院将不再受理。非院内采购则不受上述条件限制。</w:t>
      </w:r>
    </w:p>
    <w:p>
      <w:pPr>
        <w:adjustRightInd w:val="0"/>
        <w:snapToGrid w:val="0"/>
        <w:spacing w:line="360" w:lineRule="auto"/>
        <w:rPr>
          <w:rFonts w:hint="default" w:ascii="Times New Roman" w:hAnsi="Times New Roman" w:eastAsia="仿宋" w:cs="Times New Roman"/>
          <w:bCs/>
          <w:sz w:val="24"/>
        </w:rPr>
      </w:pPr>
    </w:p>
    <w:p>
      <w:pPr>
        <w:adjustRightInd w:val="0"/>
        <w:snapToGrid w:val="0"/>
        <w:spacing w:line="360" w:lineRule="auto"/>
        <w:rPr>
          <w:rFonts w:hint="default" w:ascii="Times New Roman" w:hAnsi="Times New Roman" w:eastAsia="仿宋" w:cs="Times New Roman"/>
          <w:bCs/>
          <w:sz w:val="24"/>
        </w:rPr>
      </w:pPr>
    </w:p>
    <w:p>
      <w:pPr>
        <w:wordWrap w:val="0"/>
        <w:spacing w:line="360" w:lineRule="exact"/>
        <w:ind w:right="723"/>
        <w:jc w:val="right"/>
        <w:rPr>
          <w:rFonts w:hint="default" w:ascii="Times New Roman" w:hAnsi="Times New Roman" w:eastAsia="仿宋" w:cs="Times New Roman"/>
          <w:bCs/>
          <w:sz w:val="24"/>
          <w:lang w:val="en-US" w:eastAsia="zh-CN"/>
        </w:rPr>
      </w:pPr>
      <w:r>
        <w:rPr>
          <w:rFonts w:hint="default" w:ascii="Times New Roman" w:hAnsi="Times New Roman" w:eastAsia="仿宋" w:cs="Times New Roman"/>
          <w:bCs/>
          <w:sz w:val="24"/>
        </w:rPr>
        <w:t>昆明医科大学第二附属医院资产管理处</w:t>
      </w:r>
      <w:r>
        <w:rPr>
          <w:rFonts w:hint="default" w:ascii="Times New Roman" w:hAnsi="Times New Roman" w:eastAsia="仿宋" w:cs="Times New Roman"/>
          <w:bCs/>
          <w:sz w:val="24"/>
          <w:lang w:val="en-US" w:eastAsia="zh-CN"/>
        </w:rPr>
        <w:t xml:space="preserve">  </w:t>
      </w:r>
    </w:p>
    <w:p>
      <w:pPr>
        <w:wordWrap/>
        <w:spacing w:line="360" w:lineRule="exact"/>
        <w:ind w:right="723" w:firstLine="4320" w:firstLineChars="1800"/>
        <w:jc w:val="both"/>
        <w:rPr>
          <w:rFonts w:hint="default" w:ascii="Times New Roman" w:hAnsi="Times New Roman" w:eastAsia="仿宋" w:cs="Times New Roman"/>
          <w:b w:val="0"/>
          <w:bCs/>
          <w:sz w:val="24"/>
          <w:lang w:val="en-US" w:eastAsia="zh-CN"/>
        </w:rPr>
      </w:pPr>
      <w:r>
        <w:rPr>
          <w:rFonts w:hint="eastAsia" w:eastAsia="仿宋" w:cs="Times New Roman"/>
          <w:b w:val="0"/>
          <w:bCs/>
          <w:sz w:val="24"/>
          <w:lang w:val="en-US" w:eastAsia="zh-CN"/>
        </w:rPr>
        <w:t>2023年11月27日</w:t>
      </w:r>
    </w:p>
    <w:p>
      <w:pPr>
        <w:wordWrap w:val="0"/>
        <w:spacing w:line="360" w:lineRule="exact"/>
        <w:ind w:right="320"/>
        <w:jc w:val="right"/>
        <w:rPr>
          <w:rFonts w:ascii="仿宋" w:hAnsi="仿宋" w:eastAsia="仿宋" w:cs="仿宋"/>
          <w:sz w:val="24"/>
        </w:rPr>
      </w:pPr>
      <w:r>
        <w:rPr>
          <w:rFonts w:hint="default" w:ascii="Times New Roman" w:hAnsi="Times New Roman" w:eastAsia="仿宋" w:cs="Times New Roman"/>
          <w:bCs/>
          <w:sz w:val="24"/>
        </w:rPr>
        <w:t xml:space="preserve">     </w:t>
      </w:r>
    </w:p>
    <w:p>
      <w:pPr>
        <w:wordWrap w:val="0"/>
        <w:spacing w:line="360" w:lineRule="exact"/>
        <w:ind w:right="320"/>
        <w:jc w:val="right"/>
        <w:rPr>
          <w:rFonts w:ascii="仿宋" w:hAnsi="仿宋" w:eastAsia="仿宋" w:cs="仿宋"/>
          <w:sz w:val="24"/>
        </w:rPr>
      </w:pPr>
    </w:p>
    <w:sectPr>
      <w:headerReference r:id="rId4" w:type="first"/>
      <w:headerReference r:id="rId3" w:type="default"/>
      <w:footerReference r:id="rId5" w:type="even"/>
      <w:pgSz w:w="11906" w:h="16838"/>
      <w:pgMar w:top="1440" w:right="1800" w:bottom="1440" w:left="1800" w:header="851" w:footer="992" w:gutter="0"/>
      <w:cols w:space="425"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AF7E85-3F19-44A9-ABC3-E47B3C6323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embedRegular r:id="rId2" w:fontKey="{60A03FEB-D7A9-40E6-8A96-102324FAC269}"/>
  </w:font>
  <w:font w:name="方正小标宋简体">
    <w:panose1 w:val="02000000000000000000"/>
    <w:charset w:val="86"/>
    <w:family w:val="auto"/>
    <w:pitch w:val="default"/>
    <w:sig w:usb0="00000001" w:usb1="08000000" w:usb2="00000000" w:usb3="00000000" w:csb0="00040000" w:csb1="00000000"/>
    <w:embedRegular r:id="rId3" w:fontKey="{E9502590-6873-496E-89C7-2B58AD2512F8}"/>
  </w:font>
  <w:font w:name="仿宋">
    <w:panose1 w:val="02010609060101010101"/>
    <w:charset w:val="86"/>
    <w:family w:val="modern"/>
    <w:pitch w:val="default"/>
    <w:sig w:usb0="800002BF" w:usb1="38CF7CFA" w:usb2="00000016" w:usb3="00000000" w:csb0="00040001" w:csb1="00000000"/>
    <w:embedRegular r:id="rId4" w:fontKey="{37E8B8DF-2832-4835-9DF5-6B7C8B397D8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MjBiMDg4ZTI2MTAzM2FkNThkZGFlMGQyZTc3NWEifQ=="/>
  </w:docVars>
  <w:rsids>
    <w:rsidRoot w:val="003E2002"/>
    <w:rsid w:val="00010F1C"/>
    <w:rsid w:val="00011040"/>
    <w:rsid w:val="00035FA3"/>
    <w:rsid w:val="00040485"/>
    <w:rsid w:val="000773FC"/>
    <w:rsid w:val="00081753"/>
    <w:rsid w:val="000943E6"/>
    <w:rsid w:val="000A7769"/>
    <w:rsid w:val="000B1333"/>
    <w:rsid w:val="000D0197"/>
    <w:rsid w:val="000E076B"/>
    <w:rsid w:val="000E1ED6"/>
    <w:rsid w:val="000E3EE0"/>
    <w:rsid w:val="000F0EEE"/>
    <w:rsid w:val="00113AE4"/>
    <w:rsid w:val="00140AC0"/>
    <w:rsid w:val="001437BB"/>
    <w:rsid w:val="0014775E"/>
    <w:rsid w:val="00150AEC"/>
    <w:rsid w:val="00157069"/>
    <w:rsid w:val="00157DAE"/>
    <w:rsid w:val="00160449"/>
    <w:rsid w:val="00174790"/>
    <w:rsid w:val="00184090"/>
    <w:rsid w:val="001925D9"/>
    <w:rsid w:val="001973FD"/>
    <w:rsid w:val="001976B9"/>
    <w:rsid w:val="001A0616"/>
    <w:rsid w:val="001A18D2"/>
    <w:rsid w:val="001B62AA"/>
    <w:rsid w:val="001C035A"/>
    <w:rsid w:val="001C303A"/>
    <w:rsid w:val="001C6CEE"/>
    <w:rsid w:val="001E4792"/>
    <w:rsid w:val="0020224C"/>
    <w:rsid w:val="002121CF"/>
    <w:rsid w:val="002130CE"/>
    <w:rsid w:val="002304C6"/>
    <w:rsid w:val="00230FD1"/>
    <w:rsid w:val="00232277"/>
    <w:rsid w:val="00240A13"/>
    <w:rsid w:val="002534DF"/>
    <w:rsid w:val="00256A0E"/>
    <w:rsid w:val="002610CA"/>
    <w:rsid w:val="00275DEE"/>
    <w:rsid w:val="00276FF0"/>
    <w:rsid w:val="0028641A"/>
    <w:rsid w:val="002A138F"/>
    <w:rsid w:val="002B4CB2"/>
    <w:rsid w:val="002E4347"/>
    <w:rsid w:val="002F3688"/>
    <w:rsid w:val="00301892"/>
    <w:rsid w:val="00303203"/>
    <w:rsid w:val="003317E6"/>
    <w:rsid w:val="0033512D"/>
    <w:rsid w:val="003355EE"/>
    <w:rsid w:val="00335A10"/>
    <w:rsid w:val="00335F70"/>
    <w:rsid w:val="00344AA6"/>
    <w:rsid w:val="00345984"/>
    <w:rsid w:val="0036361A"/>
    <w:rsid w:val="0036768D"/>
    <w:rsid w:val="0037490D"/>
    <w:rsid w:val="00374BB9"/>
    <w:rsid w:val="00377A66"/>
    <w:rsid w:val="0038341B"/>
    <w:rsid w:val="0038451A"/>
    <w:rsid w:val="00393DF2"/>
    <w:rsid w:val="003A0E30"/>
    <w:rsid w:val="003A1022"/>
    <w:rsid w:val="003A48F9"/>
    <w:rsid w:val="003B348F"/>
    <w:rsid w:val="003B55C2"/>
    <w:rsid w:val="003D3A38"/>
    <w:rsid w:val="003E2002"/>
    <w:rsid w:val="003E3280"/>
    <w:rsid w:val="003E519E"/>
    <w:rsid w:val="003E7379"/>
    <w:rsid w:val="003F4392"/>
    <w:rsid w:val="003F7780"/>
    <w:rsid w:val="004073D7"/>
    <w:rsid w:val="00427D52"/>
    <w:rsid w:val="00477E61"/>
    <w:rsid w:val="004922C7"/>
    <w:rsid w:val="0049483A"/>
    <w:rsid w:val="004A3587"/>
    <w:rsid w:val="004A4A3E"/>
    <w:rsid w:val="004B1437"/>
    <w:rsid w:val="00503EFA"/>
    <w:rsid w:val="00504118"/>
    <w:rsid w:val="00510259"/>
    <w:rsid w:val="00511603"/>
    <w:rsid w:val="00537F68"/>
    <w:rsid w:val="005529F6"/>
    <w:rsid w:val="005547C1"/>
    <w:rsid w:val="00565C09"/>
    <w:rsid w:val="00574187"/>
    <w:rsid w:val="00580A0F"/>
    <w:rsid w:val="00585FDD"/>
    <w:rsid w:val="005915E2"/>
    <w:rsid w:val="00597586"/>
    <w:rsid w:val="005B063C"/>
    <w:rsid w:val="005C05F6"/>
    <w:rsid w:val="005D0CF1"/>
    <w:rsid w:val="005E2EA8"/>
    <w:rsid w:val="005F4A15"/>
    <w:rsid w:val="00600207"/>
    <w:rsid w:val="00600880"/>
    <w:rsid w:val="00606BC9"/>
    <w:rsid w:val="006117C4"/>
    <w:rsid w:val="00623DAB"/>
    <w:rsid w:val="00647794"/>
    <w:rsid w:val="00661A01"/>
    <w:rsid w:val="00674762"/>
    <w:rsid w:val="00675187"/>
    <w:rsid w:val="006933F7"/>
    <w:rsid w:val="006C37F0"/>
    <w:rsid w:val="006E0373"/>
    <w:rsid w:val="006E3677"/>
    <w:rsid w:val="006E4B04"/>
    <w:rsid w:val="006F32AC"/>
    <w:rsid w:val="00733E9E"/>
    <w:rsid w:val="00736876"/>
    <w:rsid w:val="00775D1C"/>
    <w:rsid w:val="007806D1"/>
    <w:rsid w:val="00787ABD"/>
    <w:rsid w:val="007921F0"/>
    <w:rsid w:val="00792AD0"/>
    <w:rsid w:val="007939B8"/>
    <w:rsid w:val="007A0C7E"/>
    <w:rsid w:val="007A1D22"/>
    <w:rsid w:val="007A4BA4"/>
    <w:rsid w:val="007B0509"/>
    <w:rsid w:val="007B471C"/>
    <w:rsid w:val="007B60EB"/>
    <w:rsid w:val="007C2FEF"/>
    <w:rsid w:val="007C4E3E"/>
    <w:rsid w:val="007D128E"/>
    <w:rsid w:val="007D28B6"/>
    <w:rsid w:val="007F6361"/>
    <w:rsid w:val="0081097D"/>
    <w:rsid w:val="00814DAD"/>
    <w:rsid w:val="00822018"/>
    <w:rsid w:val="0085346C"/>
    <w:rsid w:val="00856F96"/>
    <w:rsid w:val="00861ECC"/>
    <w:rsid w:val="00863416"/>
    <w:rsid w:val="00864663"/>
    <w:rsid w:val="00874924"/>
    <w:rsid w:val="00875700"/>
    <w:rsid w:val="00893D67"/>
    <w:rsid w:val="008B6C5A"/>
    <w:rsid w:val="009172E1"/>
    <w:rsid w:val="00927F1F"/>
    <w:rsid w:val="0093406F"/>
    <w:rsid w:val="00937EF6"/>
    <w:rsid w:val="009514F1"/>
    <w:rsid w:val="009725C4"/>
    <w:rsid w:val="00986265"/>
    <w:rsid w:val="009A225F"/>
    <w:rsid w:val="009A3B99"/>
    <w:rsid w:val="009B0C77"/>
    <w:rsid w:val="009B3B7E"/>
    <w:rsid w:val="009D3D7F"/>
    <w:rsid w:val="009F03B6"/>
    <w:rsid w:val="00A01FDD"/>
    <w:rsid w:val="00A0588F"/>
    <w:rsid w:val="00A12B3F"/>
    <w:rsid w:val="00A17380"/>
    <w:rsid w:val="00A260BD"/>
    <w:rsid w:val="00A56AE7"/>
    <w:rsid w:val="00A94821"/>
    <w:rsid w:val="00AB5CA5"/>
    <w:rsid w:val="00AD4AD7"/>
    <w:rsid w:val="00AD6E08"/>
    <w:rsid w:val="00AE460B"/>
    <w:rsid w:val="00AE63F6"/>
    <w:rsid w:val="00B01C03"/>
    <w:rsid w:val="00B05931"/>
    <w:rsid w:val="00B163B1"/>
    <w:rsid w:val="00B16A02"/>
    <w:rsid w:val="00B2400B"/>
    <w:rsid w:val="00B543DA"/>
    <w:rsid w:val="00B65892"/>
    <w:rsid w:val="00B73352"/>
    <w:rsid w:val="00B7454A"/>
    <w:rsid w:val="00B74877"/>
    <w:rsid w:val="00B76073"/>
    <w:rsid w:val="00B776BA"/>
    <w:rsid w:val="00B85134"/>
    <w:rsid w:val="00B90941"/>
    <w:rsid w:val="00B969B3"/>
    <w:rsid w:val="00BA174C"/>
    <w:rsid w:val="00BA591B"/>
    <w:rsid w:val="00BD2A05"/>
    <w:rsid w:val="00BE0D9D"/>
    <w:rsid w:val="00BF3AD7"/>
    <w:rsid w:val="00C0692B"/>
    <w:rsid w:val="00C16F9A"/>
    <w:rsid w:val="00C56D98"/>
    <w:rsid w:val="00C64242"/>
    <w:rsid w:val="00C6450B"/>
    <w:rsid w:val="00C67103"/>
    <w:rsid w:val="00C67B78"/>
    <w:rsid w:val="00C67E3C"/>
    <w:rsid w:val="00C73847"/>
    <w:rsid w:val="00C825BB"/>
    <w:rsid w:val="00C83538"/>
    <w:rsid w:val="00CA2A50"/>
    <w:rsid w:val="00CB6127"/>
    <w:rsid w:val="00CD0E0B"/>
    <w:rsid w:val="00CD2E39"/>
    <w:rsid w:val="00CD725F"/>
    <w:rsid w:val="00CE2E3C"/>
    <w:rsid w:val="00CE46BC"/>
    <w:rsid w:val="00CF3E52"/>
    <w:rsid w:val="00D036C0"/>
    <w:rsid w:val="00D1778C"/>
    <w:rsid w:val="00D31FBE"/>
    <w:rsid w:val="00D326FA"/>
    <w:rsid w:val="00D6584C"/>
    <w:rsid w:val="00D97A3B"/>
    <w:rsid w:val="00DA36A5"/>
    <w:rsid w:val="00DB07EB"/>
    <w:rsid w:val="00DB35C2"/>
    <w:rsid w:val="00DD0146"/>
    <w:rsid w:val="00DE10CF"/>
    <w:rsid w:val="00DE5076"/>
    <w:rsid w:val="00DF3225"/>
    <w:rsid w:val="00E07A9F"/>
    <w:rsid w:val="00E209C3"/>
    <w:rsid w:val="00E23111"/>
    <w:rsid w:val="00E26311"/>
    <w:rsid w:val="00E329C0"/>
    <w:rsid w:val="00E42967"/>
    <w:rsid w:val="00E46877"/>
    <w:rsid w:val="00E51B0B"/>
    <w:rsid w:val="00E5338E"/>
    <w:rsid w:val="00E60F90"/>
    <w:rsid w:val="00E67052"/>
    <w:rsid w:val="00E71921"/>
    <w:rsid w:val="00E774ED"/>
    <w:rsid w:val="00E96AAF"/>
    <w:rsid w:val="00EA2006"/>
    <w:rsid w:val="00EA3024"/>
    <w:rsid w:val="00EA3FE6"/>
    <w:rsid w:val="00EA5F8B"/>
    <w:rsid w:val="00EB6410"/>
    <w:rsid w:val="00EC2006"/>
    <w:rsid w:val="00EC3C2F"/>
    <w:rsid w:val="00EC56A6"/>
    <w:rsid w:val="00EC6594"/>
    <w:rsid w:val="00ED0252"/>
    <w:rsid w:val="00EE4F8F"/>
    <w:rsid w:val="00F06BB4"/>
    <w:rsid w:val="00F130C7"/>
    <w:rsid w:val="00F163BB"/>
    <w:rsid w:val="00F20A57"/>
    <w:rsid w:val="00F27C19"/>
    <w:rsid w:val="00F31C16"/>
    <w:rsid w:val="00F40B78"/>
    <w:rsid w:val="00F466D4"/>
    <w:rsid w:val="00F504A6"/>
    <w:rsid w:val="00F63F7B"/>
    <w:rsid w:val="00F64037"/>
    <w:rsid w:val="00F67ADC"/>
    <w:rsid w:val="00F711DA"/>
    <w:rsid w:val="00F84842"/>
    <w:rsid w:val="00FA41C0"/>
    <w:rsid w:val="00FA6E50"/>
    <w:rsid w:val="00FB790E"/>
    <w:rsid w:val="00FC0D9A"/>
    <w:rsid w:val="00FC22D7"/>
    <w:rsid w:val="00FD103E"/>
    <w:rsid w:val="00FD5BC9"/>
    <w:rsid w:val="00FD6177"/>
    <w:rsid w:val="00FE19EA"/>
    <w:rsid w:val="00FE68FE"/>
    <w:rsid w:val="00FF5CD1"/>
    <w:rsid w:val="010C22FF"/>
    <w:rsid w:val="011C48F5"/>
    <w:rsid w:val="01350A38"/>
    <w:rsid w:val="01814BC9"/>
    <w:rsid w:val="01C93E07"/>
    <w:rsid w:val="01E352A6"/>
    <w:rsid w:val="01F044F1"/>
    <w:rsid w:val="02000C7E"/>
    <w:rsid w:val="021569EE"/>
    <w:rsid w:val="021A7558"/>
    <w:rsid w:val="024F54CD"/>
    <w:rsid w:val="02614724"/>
    <w:rsid w:val="026D0893"/>
    <w:rsid w:val="026E654D"/>
    <w:rsid w:val="02BF1CDF"/>
    <w:rsid w:val="02D519A0"/>
    <w:rsid w:val="02E90A82"/>
    <w:rsid w:val="02FD3CF0"/>
    <w:rsid w:val="032408F0"/>
    <w:rsid w:val="03426DDD"/>
    <w:rsid w:val="035D0CCF"/>
    <w:rsid w:val="03923EE0"/>
    <w:rsid w:val="03AC0AFD"/>
    <w:rsid w:val="03D91FCD"/>
    <w:rsid w:val="03EA1CDA"/>
    <w:rsid w:val="04451E04"/>
    <w:rsid w:val="04B2128D"/>
    <w:rsid w:val="04CD3E17"/>
    <w:rsid w:val="04D877DE"/>
    <w:rsid w:val="057C3A1B"/>
    <w:rsid w:val="05996ABE"/>
    <w:rsid w:val="059C03DC"/>
    <w:rsid w:val="068F4233"/>
    <w:rsid w:val="06F42477"/>
    <w:rsid w:val="0763353D"/>
    <w:rsid w:val="07833BEA"/>
    <w:rsid w:val="0828662F"/>
    <w:rsid w:val="083417CB"/>
    <w:rsid w:val="089643ED"/>
    <w:rsid w:val="08FD5305"/>
    <w:rsid w:val="09177910"/>
    <w:rsid w:val="093F343F"/>
    <w:rsid w:val="09DA64E5"/>
    <w:rsid w:val="0A467109"/>
    <w:rsid w:val="0A6B35E1"/>
    <w:rsid w:val="0A944D8C"/>
    <w:rsid w:val="0AC25865"/>
    <w:rsid w:val="0B2469F2"/>
    <w:rsid w:val="0B3E3048"/>
    <w:rsid w:val="0B6020A8"/>
    <w:rsid w:val="0BD66FB6"/>
    <w:rsid w:val="0BE63462"/>
    <w:rsid w:val="0C2B6D75"/>
    <w:rsid w:val="0C625707"/>
    <w:rsid w:val="0C6E4DE2"/>
    <w:rsid w:val="0C9F6D02"/>
    <w:rsid w:val="0CA548DF"/>
    <w:rsid w:val="0CC17A2C"/>
    <w:rsid w:val="0CCE172C"/>
    <w:rsid w:val="0D505F09"/>
    <w:rsid w:val="0E195E15"/>
    <w:rsid w:val="0E2A5AE1"/>
    <w:rsid w:val="0E3B101E"/>
    <w:rsid w:val="0EDE1863"/>
    <w:rsid w:val="0EF81CCB"/>
    <w:rsid w:val="0F0F77F8"/>
    <w:rsid w:val="0F2A6DD8"/>
    <w:rsid w:val="0F4E5A49"/>
    <w:rsid w:val="0F674635"/>
    <w:rsid w:val="0F792B51"/>
    <w:rsid w:val="104E1E7F"/>
    <w:rsid w:val="10D65AD8"/>
    <w:rsid w:val="10FE4D6A"/>
    <w:rsid w:val="11076AED"/>
    <w:rsid w:val="112C49F1"/>
    <w:rsid w:val="112D0747"/>
    <w:rsid w:val="11877614"/>
    <w:rsid w:val="119835ED"/>
    <w:rsid w:val="12051131"/>
    <w:rsid w:val="12296287"/>
    <w:rsid w:val="135A3FD6"/>
    <w:rsid w:val="13807A65"/>
    <w:rsid w:val="13A0293A"/>
    <w:rsid w:val="13E7739C"/>
    <w:rsid w:val="14027CBB"/>
    <w:rsid w:val="140A59DD"/>
    <w:rsid w:val="14DD04B2"/>
    <w:rsid w:val="15303F14"/>
    <w:rsid w:val="154C7FA8"/>
    <w:rsid w:val="157B2C89"/>
    <w:rsid w:val="15BF0BA0"/>
    <w:rsid w:val="167D0B13"/>
    <w:rsid w:val="17154B77"/>
    <w:rsid w:val="172B0744"/>
    <w:rsid w:val="17451612"/>
    <w:rsid w:val="174E24F3"/>
    <w:rsid w:val="17D65202"/>
    <w:rsid w:val="17DF326C"/>
    <w:rsid w:val="183E3EFA"/>
    <w:rsid w:val="18CF65C5"/>
    <w:rsid w:val="19621C48"/>
    <w:rsid w:val="198E35AA"/>
    <w:rsid w:val="1A304473"/>
    <w:rsid w:val="1A5C1809"/>
    <w:rsid w:val="1A9F5749"/>
    <w:rsid w:val="1AB4527B"/>
    <w:rsid w:val="1AB45D64"/>
    <w:rsid w:val="1B00056C"/>
    <w:rsid w:val="1B044BAD"/>
    <w:rsid w:val="1B491585"/>
    <w:rsid w:val="1B58384B"/>
    <w:rsid w:val="1BCE7D2A"/>
    <w:rsid w:val="1D5A063A"/>
    <w:rsid w:val="1DD4698C"/>
    <w:rsid w:val="1E1855C2"/>
    <w:rsid w:val="1EC41261"/>
    <w:rsid w:val="1F1C7653"/>
    <w:rsid w:val="1F5B22FD"/>
    <w:rsid w:val="1FB213B3"/>
    <w:rsid w:val="203811D5"/>
    <w:rsid w:val="20923380"/>
    <w:rsid w:val="20C475FB"/>
    <w:rsid w:val="20C90569"/>
    <w:rsid w:val="20CB2058"/>
    <w:rsid w:val="20F4346C"/>
    <w:rsid w:val="210C54F6"/>
    <w:rsid w:val="2125653F"/>
    <w:rsid w:val="21C04E86"/>
    <w:rsid w:val="2249245F"/>
    <w:rsid w:val="229E0E66"/>
    <w:rsid w:val="229F78A3"/>
    <w:rsid w:val="22AF5E4B"/>
    <w:rsid w:val="22BC31DC"/>
    <w:rsid w:val="22D010BB"/>
    <w:rsid w:val="22F67C1C"/>
    <w:rsid w:val="230B385A"/>
    <w:rsid w:val="23652F8D"/>
    <w:rsid w:val="23CA2D05"/>
    <w:rsid w:val="23D77F1C"/>
    <w:rsid w:val="23EF4C57"/>
    <w:rsid w:val="240C7FCC"/>
    <w:rsid w:val="246959D1"/>
    <w:rsid w:val="24A8632A"/>
    <w:rsid w:val="24EF7BED"/>
    <w:rsid w:val="252206D2"/>
    <w:rsid w:val="25644949"/>
    <w:rsid w:val="257C3907"/>
    <w:rsid w:val="25B2263E"/>
    <w:rsid w:val="25B503C8"/>
    <w:rsid w:val="25D85789"/>
    <w:rsid w:val="25E95EF3"/>
    <w:rsid w:val="263B6ED2"/>
    <w:rsid w:val="26442187"/>
    <w:rsid w:val="26B4522A"/>
    <w:rsid w:val="26E4070F"/>
    <w:rsid w:val="27E850B7"/>
    <w:rsid w:val="281103A0"/>
    <w:rsid w:val="28CA700C"/>
    <w:rsid w:val="28D62B3C"/>
    <w:rsid w:val="29444AAF"/>
    <w:rsid w:val="29CD0F18"/>
    <w:rsid w:val="29FD5BD7"/>
    <w:rsid w:val="2A0724B8"/>
    <w:rsid w:val="2A54529C"/>
    <w:rsid w:val="2A683DFF"/>
    <w:rsid w:val="2A773C95"/>
    <w:rsid w:val="2A9F1D71"/>
    <w:rsid w:val="2AED32DE"/>
    <w:rsid w:val="2AF37281"/>
    <w:rsid w:val="2B367AD8"/>
    <w:rsid w:val="2B4C136A"/>
    <w:rsid w:val="2B702794"/>
    <w:rsid w:val="2B7E480D"/>
    <w:rsid w:val="2BF324E9"/>
    <w:rsid w:val="2C0B5017"/>
    <w:rsid w:val="2CA9050E"/>
    <w:rsid w:val="2CAB2555"/>
    <w:rsid w:val="2CD11890"/>
    <w:rsid w:val="2CD504B3"/>
    <w:rsid w:val="2D13725E"/>
    <w:rsid w:val="2D1550B0"/>
    <w:rsid w:val="2D451D73"/>
    <w:rsid w:val="2D6F1092"/>
    <w:rsid w:val="2E0B7215"/>
    <w:rsid w:val="2E11168F"/>
    <w:rsid w:val="2E9C1DEC"/>
    <w:rsid w:val="2EB901AE"/>
    <w:rsid w:val="2EDE5B9E"/>
    <w:rsid w:val="2F1B2574"/>
    <w:rsid w:val="2F2F694E"/>
    <w:rsid w:val="2F414DDC"/>
    <w:rsid w:val="2F8B4FC8"/>
    <w:rsid w:val="2FB971DD"/>
    <w:rsid w:val="2FC17804"/>
    <w:rsid w:val="2FD36492"/>
    <w:rsid w:val="2FD7677B"/>
    <w:rsid w:val="302A5C0D"/>
    <w:rsid w:val="304B221C"/>
    <w:rsid w:val="309A27FB"/>
    <w:rsid w:val="30CD2177"/>
    <w:rsid w:val="31110DE6"/>
    <w:rsid w:val="31A614D5"/>
    <w:rsid w:val="32120D8A"/>
    <w:rsid w:val="323105DC"/>
    <w:rsid w:val="3245029E"/>
    <w:rsid w:val="329E6CD3"/>
    <w:rsid w:val="32D4708E"/>
    <w:rsid w:val="32D710E1"/>
    <w:rsid w:val="32F63FAB"/>
    <w:rsid w:val="32FA7FE2"/>
    <w:rsid w:val="33205BD9"/>
    <w:rsid w:val="33606E6A"/>
    <w:rsid w:val="339A7513"/>
    <w:rsid w:val="34250107"/>
    <w:rsid w:val="34474423"/>
    <w:rsid w:val="348E78F2"/>
    <w:rsid w:val="34F95AFD"/>
    <w:rsid w:val="350E5FB4"/>
    <w:rsid w:val="352E5D13"/>
    <w:rsid w:val="353E1441"/>
    <w:rsid w:val="35586AEB"/>
    <w:rsid w:val="3594104B"/>
    <w:rsid w:val="35976474"/>
    <w:rsid w:val="35A975F6"/>
    <w:rsid w:val="35AE7DC6"/>
    <w:rsid w:val="368F2BEA"/>
    <w:rsid w:val="36D415D8"/>
    <w:rsid w:val="36E65C8B"/>
    <w:rsid w:val="36FE2FC7"/>
    <w:rsid w:val="37341C80"/>
    <w:rsid w:val="374E2F33"/>
    <w:rsid w:val="376833FB"/>
    <w:rsid w:val="376C3C47"/>
    <w:rsid w:val="37751450"/>
    <w:rsid w:val="37DA66F7"/>
    <w:rsid w:val="386745C5"/>
    <w:rsid w:val="38AA1619"/>
    <w:rsid w:val="38C22CB9"/>
    <w:rsid w:val="38E36E2B"/>
    <w:rsid w:val="393D4457"/>
    <w:rsid w:val="39620F74"/>
    <w:rsid w:val="3A066A05"/>
    <w:rsid w:val="3A193E58"/>
    <w:rsid w:val="3A1B29E3"/>
    <w:rsid w:val="3A730072"/>
    <w:rsid w:val="3AEB376E"/>
    <w:rsid w:val="3AFB3C4C"/>
    <w:rsid w:val="3B166325"/>
    <w:rsid w:val="3B4D3E1A"/>
    <w:rsid w:val="3B4E5096"/>
    <w:rsid w:val="3BA342FE"/>
    <w:rsid w:val="3BBD5AEF"/>
    <w:rsid w:val="3C057C1F"/>
    <w:rsid w:val="3C415B91"/>
    <w:rsid w:val="3C5403B0"/>
    <w:rsid w:val="3CAA21A3"/>
    <w:rsid w:val="3E8B3E53"/>
    <w:rsid w:val="3EC21348"/>
    <w:rsid w:val="3ED113EC"/>
    <w:rsid w:val="3F0779FB"/>
    <w:rsid w:val="3F7B5A35"/>
    <w:rsid w:val="3FD94225"/>
    <w:rsid w:val="3FF168B4"/>
    <w:rsid w:val="41607B1B"/>
    <w:rsid w:val="41CE3075"/>
    <w:rsid w:val="41E2623B"/>
    <w:rsid w:val="41F95A7C"/>
    <w:rsid w:val="42667C2C"/>
    <w:rsid w:val="4281593F"/>
    <w:rsid w:val="428F34F8"/>
    <w:rsid w:val="42B72DC3"/>
    <w:rsid w:val="42D45004"/>
    <w:rsid w:val="43443F67"/>
    <w:rsid w:val="439C4E52"/>
    <w:rsid w:val="43F8447E"/>
    <w:rsid w:val="44E219BE"/>
    <w:rsid w:val="44FC625A"/>
    <w:rsid w:val="45DA464B"/>
    <w:rsid w:val="460502A9"/>
    <w:rsid w:val="461214F7"/>
    <w:rsid w:val="468A3B6F"/>
    <w:rsid w:val="469D4FF0"/>
    <w:rsid w:val="46C93BFB"/>
    <w:rsid w:val="473D54E2"/>
    <w:rsid w:val="47602D40"/>
    <w:rsid w:val="480B2E45"/>
    <w:rsid w:val="48962752"/>
    <w:rsid w:val="48A113CD"/>
    <w:rsid w:val="48C2304E"/>
    <w:rsid w:val="48CE26F1"/>
    <w:rsid w:val="49321FFB"/>
    <w:rsid w:val="4961022E"/>
    <w:rsid w:val="49FC110B"/>
    <w:rsid w:val="4A262781"/>
    <w:rsid w:val="4A325B98"/>
    <w:rsid w:val="4A52312A"/>
    <w:rsid w:val="4AD149B3"/>
    <w:rsid w:val="4BCF6EB4"/>
    <w:rsid w:val="4C2A741A"/>
    <w:rsid w:val="4CD611A9"/>
    <w:rsid w:val="4D2C0AF7"/>
    <w:rsid w:val="4D350EB6"/>
    <w:rsid w:val="4D3D760F"/>
    <w:rsid w:val="4D762C75"/>
    <w:rsid w:val="4DA81DB7"/>
    <w:rsid w:val="4DAA1264"/>
    <w:rsid w:val="4DAD5DD8"/>
    <w:rsid w:val="4DD320E3"/>
    <w:rsid w:val="4E141D71"/>
    <w:rsid w:val="4E78599B"/>
    <w:rsid w:val="4EB22EA5"/>
    <w:rsid w:val="4EFC041A"/>
    <w:rsid w:val="4F09492E"/>
    <w:rsid w:val="4F192DDF"/>
    <w:rsid w:val="4F1B1F97"/>
    <w:rsid w:val="4F883A1D"/>
    <w:rsid w:val="4FEC4690"/>
    <w:rsid w:val="5019061A"/>
    <w:rsid w:val="501C4F58"/>
    <w:rsid w:val="503279F8"/>
    <w:rsid w:val="50A644F7"/>
    <w:rsid w:val="50CB7DC3"/>
    <w:rsid w:val="50FE7439"/>
    <w:rsid w:val="51700E82"/>
    <w:rsid w:val="51B835FE"/>
    <w:rsid w:val="527D6178"/>
    <w:rsid w:val="52C6152F"/>
    <w:rsid w:val="52DC77E0"/>
    <w:rsid w:val="52F25556"/>
    <w:rsid w:val="53995917"/>
    <w:rsid w:val="53AD62F4"/>
    <w:rsid w:val="53C67E78"/>
    <w:rsid w:val="54042D6B"/>
    <w:rsid w:val="541A1CBF"/>
    <w:rsid w:val="542672AB"/>
    <w:rsid w:val="545431DE"/>
    <w:rsid w:val="549E1BCF"/>
    <w:rsid w:val="54F23D4C"/>
    <w:rsid w:val="555A1148"/>
    <w:rsid w:val="559E3663"/>
    <w:rsid w:val="55E55863"/>
    <w:rsid w:val="56002BDB"/>
    <w:rsid w:val="56D14FD3"/>
    <w:rsid w:val="570F15F4"/>
    <w:rsid w:val="573C535F"/>
    <w:rsid w:val="58737680"/>
    <w:rsid w:val="58A8581D"/>
    <w:rsid w:val="58FD55FF"/>
    <w:rsid w:val="59130D94"/>
    <w:rsid w:val="59461AA7"/>
    <w:rsid w:val="5974684A"/>
    <w:rsid w:val="59C26019"/>
    <w:rsid w:val="59F716A1"/>
    <w:rsid w:val="5A3D4058"/>
    <w:rsid w:val="5A4C5765"/>
    <w:rsid w:val="5A7D15B6"/>
    <w:rsid w:val="5AC2314B"/>
    <w:rsid w:val="5AC419FE"/>
    <w:rsid w:val="5AF02708"/>
    <w:rsid w:val="5B35221D"/>
    <w:rsid w:val="5B4534E7"/>
    <w:rsid w:val="5B701A3D"/>
    <w:rsid w:val="5BBD32DC"/>
    <w:rsid w:val="5BCE5E90"/>
    <w:rsid w:val="5C087FBD"/>
    <w:rsid w:val="5C470439"/>
    <w:rsid w:val="5C687683"/>
    <w:rsid w:val="5C7E3D23"/>
    <w:rsid w:val="5C9B338A"/>
    <w:rsid w:val="5CB830F7"/>
    <w:rsid w:val="5D103012"/>
    <w:rsid w:val="5D436D5B"/>
    <w:rsid w:val="5D705C4E"/>
    <w:rsid w:val="5D760C40"/>
    <w:rsid w:val="5D8311D0"/>
    <w:rsid w:val="5DF83759"/>
    <w:rsid w:val="5E3A7A7B"/>
    <w:rsid w:val="5E4E39A3"/>
    <w:rsid w:val="5E762B6B"/>
    <w:rsid w:val="5E8206C7"/>
    <w:rsid w:val="5EB1158A"/>
    <w:rsid w:val="5F4A40A2"/>
    <w:rsid w:val="5F6E46CC"/>
    <w:rsid w:val="60916EC6"/>
    <w:rsid w:val="60984D5C"/>
    <w:rsid w:val="60B66501"/>
    <w:rsid w:val="61293684"/>
    <w:rsid w:val="616F66CD"/>
    <w:rsid w:val="61D32D2D"/>
    <w:rsid w:val="61E6342A"/>
    <w:rsid w:val="61ED296A"/>
    <w:rsid w:val="620464A6"/>
    <w:rsid w:val="620F0654"/>
    <w:rsid w:val="623975F6"/>
    <w:rsid w:val="625D7626"/>
    <w:rsid w:val="62C148D2"/>
    <w:rsid w:val="62D74114"/>
    <w:rsid w:val="63447242"/>
    <w:rsid w:val="63777E8C"/>
    <w:rsid w:val="6381787C"/>
    <w:rsid w:val="639850A8"/>
    <w:rsid w:val="63A339A2"/>
    <w:rsid w:val="63EC1AEB"/>
    <w:rsid w:val="64EA6E57"/>
    <w:rsid w:val="64F40E5F"/>
    <w:rsid w:val="651A36D1"/>
    <w:rsid w:val="654A3A4C"/>
    <w:rsid w:val="6597546B"/>
    <w:rsid w:val="65A7180E"/>
    <w:rsid w:val="65B2134B"/>
    <w:rsid w:val="663024F7"/>
    <w:rsid w:val="666A5D16"/>
    <w:rsid w:val="667571CF"/>
    <w:rsid w:val="66A14801"/>
    <w:rsid w:val="66BE2736"/>
    <w:rsid w:val="66C43737"/>
    <w:rsid w:val="66E17988"/>
    <w:rsid w:val="67350EB8"/>
    <w:rsid w:val="67676035"/>
    <w:rsid w:val="67892BEB"/>
    <w:rsid w:val="678D7D05"/>
    <w:rsid w:val="67904A77"/>
    <w:rsid w:val="67CB2543"/>
    <w:rsid w:val="67E676D3"/>
    <w:rsid w:val="681745B7"/>
    <w:rsid w:val="682437C8"/>
    <w:rsid w:val="68493048"/>
    <w:rsid w:val="68B30CE2"/>
    <w:rsid w:val="68BF5E57"/>
    <w:rsid w:val="68C44AA8"/>
    <w:rsid w:val="68D205FC"/>
    <w:rsid w:val="693D2E9F"/>
    <w:rsid w:val="694C6FB6"/>
    <w:rsid w:val="69F019B6"/>
    <w:rsid w:val="6A4D16E0"/>
    <w:rsid w:val="6A776934"/>
    <w:rsid w:val="6AB817ED"/>
    <w:rsid w:val="6AC919E4"/>
    <w:rsid w:val="6AD14432"/>
    <w:rsid w:val="6AF77C52"/>
    <w:rsid w:val="6B7B1C93"/>
    <w:rsid w:val="6BD74D1E"/>
    <w:rsid w:val="6C120805"/>
    <w:rsid w:val="6C2F23CA"/>
    <w:rsid w:val="6C6145B0"/>
    <w:rsid w:val="6CF416DC"/>
    <w:rsid w:val="6D4B142B"/>
    <w:rsid w:val="6D5C79C6"/>
    <w:rsid w:val="6DAA05D0"/>
    <w:rsid w:val="6DC50F85"/>
    <w:rsid w:val="6DE85CA3"/>
    <w:rsid w:val="6E4122D2"/>
    <w:rsid w:val="6E5E1CC5"/>
    <w:rsid w:val="6E713B0E"/>
    <w:rsid w:val="6E796D94"/>
    <w:rsid w:val="6E903A4D"/>
    <w:rsid w:val="6ECD32AB"/>
    <w:rsid w:val="6ED06FAF"/>
    <w:rsid w:val="6F90205C"/>
    <w:rsid w:val="6FAE165C"/>
    <w:rsid w:val="70D353C1"/>
    <w:rsid w:val="70D81F99"/>
    <w:rsid w:val="71497506"/>
    <w:rsid w:val="715B740A"/>
    <w:rsid w:val="71A06A0E"/>
    <w:rsid w:val="71CC5CE4"/>
    <w:rsid w:val="723C036C"/>
    <w:rsid w:val="724A40E6"/>
    <w:rsid w:val="72712218"/>
    <w:rsid w:val="72980030"/>
    <w:rsid w:val="729E5E75"/>
    <w:rsid w:val="72C524C3"/>
    <w:rsid w:val="72D4270C"/>
    <w:rsid w:val="738317A2"/>
    <w:rsid w:val="739738F3"/>
    <w:rsid w:val="73D86F39"/>
    <w:rsid w:val="73EC721B"/>
    <w:rsid w:val="74136ADB"/>
    <w:rsid w:val="74494737"/>
    <w:rsid w:val="74F76E47"/>
    <w:rsid w:val="750525FA"/>
    <w:rsid w:val="750B223E"/>
    <w:rsid w:val="752E44E3"/>
    <w:rsid w:val="753A5386"/>
    <w:rsid w:val="759637FC"/>
    <w:rsid w:val="759D3822"/>
    <w:rsid w:val="75B23D68"/>
    <w:rsid w:val="763C14E1"/>
    <w:rsid w:val="7640717D"/>
    <w:rsid w:val="76852813"/>
    <w:rsid w:val="76AA02FE"/>
    <w:rsid w:val="76B27C29"/>
    <w:rsid w:val="76D02B6D"/>
    <w:rsid w:val="778217B0"/>
    <w:rsid w:val="77E649D8"/>
    <w:rsid w:val="77F709E3"/>
    <w:rsid w:val="77F82D03"/>
    <w:rsid w:val="77FA1089"/>
    <w:rsid w:val="78044E49"/>
    <w:rsid w:val="780F687F"/>
    <w:rsid w:val="7823036C"/>
    <w:rsid w:val="78241982"/>
    <w:rsid w:val="78595845"/>
    <w:rsid w:val="788D53AE"/>
    <w:rsid w:val="78BA730A"/>
    <w:rsid w:val="78CD2D4B"/>
    <w:rsid w:val="79423EE5"/>
    <w:rsid w:val="79AD0D29"/>
    <w:rsid w:val="79D12A66"/>
    <w:rsid w:val="7A010591"/>
    <w:rsid w:val="7A0A4D81"/>
    <w:rsid w:val="7A4B1A95"/>
    <w:rsid w:val="7A874C15"/>
    <w:rsid w:val="7A8C13BE"/>
    <w:rsid w:val="7ACA2764"/>
    <w:rsid w:val="7B210B5E"/>
    <w:rsid w:val="7B9278F0"/>
    <w:rsid w:val="7BB20A14"/>
    <w:rsid w:val="7BDB2826"/>
    <w:rsid w:val="7BF64C31"/>
    <w:rsid w:val="7CA443BD"/>
    <w:rsid w:val="7CDF7B5B"/>
    <w:rsid w:val="7CE30E14"/>
    <w:rsid w:val="7D012895"/>
    <w:rsid w:val="7D462B12"/>
    <w:rsid w:val="7D597DD6"/>
    <w:rsid w:val="7DA36191"/>
    <w:rsid w:val="7FEE28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8"/>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unhideWhenUsed/>
    <w:qFormat/>
    <w:uiPriority w:val="99"/>
    <w:rPr>
      <w:rFonts w:ascii="宋体"/>
      <w:sz w:val="18"/>
      <w:szCs w:val="18"/>
    </w:rPr>
  </w:style>
  <w:style w:type="paragraph" w:styleId="3">
    <w:name w:val="annotation text"/>
    <w:basedOn w:val="1"/>
    <w:link w:val="21"/>
    <w:semiHidden/>
    <w:unhideWhenUsed/>
    <w:qFormat/>
    <w:uiPriority w:val="99"/>
    <w:pPr>
      <w:jc w:val="left"/>
    </w:pPr>
  </w:style>
  <w:style w:type="paragraph" w:styleId="4">
    <w:name w:val="Date"/>
    <w:basedOn w:val="1"/>
    <w:next w:val="1"/>
    <w:link w:val="19"/>
    <w:semiHidden/>
    <w:unhideWhenUsed/>
    <w:qFormat/>
    <w:uiPriority w:val="99"/>
    <w:pPr>
      <w:ind w:left="100" w:leftChars="2500"/>
    </w:pPr>
  </w:style>
  <w:style w:type="paragraph" w:styleId="5">
    <w:name w:val="Balloon Text"/>
    <w:basedOn w:val="1"/>
    <w:link w:val="20"/>
    <w:semiHidden/>
    <w:unhideWhenUsed/>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rFonts w:ascii="Calibri" w:hAnsi="Calibri" w:eastAsia="宋体"/>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annotation subject"/>
    <w:basedOn w:val="3"/>
    <w:next w:val="3"/>
    <w:link w:val="22"/>
    <w:semiHidden/>
    <w:unhideWhenUsed/>
    <w:qFormat/>
    <w:uiPriority w:val="99"/>
    <w:rPr>
      <w:b/>
      <w:bCs/>
    </w:rPr>
  </w:style>
  <w:style w:type="table" w:styleId="11">
    <w:name w:val="Table Grid"/>
    <w:basedOn w:val="10"/>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99"/>
    <w:rPr>
      <w:rFonts w:cs="Times New Roman"/>
    </w:rPr>
  </w:style>
  <w:style w:type="character" w:styleId="14">
    <w:name w:val="Hyperlink"/>
    <w:basedOn w:val="12"/>
    <w:semiHidden/>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7"/>
    <w:qFormat/>
    <w:locked/>
    <w:uiPriority w:val="99"/>
    <w:rPr>
      <w:rFonts w:cs="Times New Roman"/>
      <w:sz w:val="18"/>
      <w:szCs w:val="18"/>
    </w:rPr>
  </w:style>
  <w:style w:type="character" w:customStyle="1" w:styleId="17">
    <w:name w:val="页脚 字符"/>
    <w:basedOn w:val="12"/>
    <w:link w:val="6"/>
    <w:qFormat/>
    <w:locked/>
    <w:uiPriority w:val="99"/>
    <w:rPr>
      <w:rFonts w:cs="Times New Roman"/>
      <w:sz w:val="18"/>
      <w:szCs w:val="18"/>
    </w:rPr>
  </w:style>
  <w:style w:type="paragraph" w:styleId="18">
    <w:name w:val="List Paragraph"/>
    <w:basedOn w:val="1"/>
    <w:qFormat/>
    <w:uiPriority w:val="34"/>
    <w:pPr>
      <w:ind w:firstLine="420" w:firstLineChars="200"/>
    </w:pPr>
    <w:rPr>
      <w:rFonts w:ascii="Calibri" w:hAnsi="Calibri" w:eastAsia="宋体"/>
      <w:sz w:val="21"/>
      <w:szCs w:val="22"/>
    </w:rPr>
  </w:style>
  <w:style w:type="character" w:customStyle="1" w:styleId="19">
    <w:name w:val="日期 字符"/>
    <w:basedOn w:val="12"/>
    <w:link w:val="4"/>
    <w:semiHidden/>
    <w:qFormat/>
    <w:uiPriority w:val="99"/>
    <w:rPr>
      <w:rFonts w:ascii="Times New Roman" w:hAnsi="Times New Roman" w:eastAsia="楷体_GB2312"/>
      <w:kern w:val="2"/>
      <w:sz w:val="28"/>
      <w:szCs w:val="24"/>
    </w:rPr>
  </w:style>
  <w:style w:type="character" w:customStyle="1" w:styleId="20">
    <w:name w:val="批注框文本 字符"/>
    <w:basedOn w:val="12"/>
    <w:link w:val="5"/>
    <w:semiHidden/>
    <w:qFormat/>
    <w:uiPriority w:val="99"/>
    <w:rPr>
      <w:rFonts w:ascii="Times New Roman" w:hAnsi="Times New Roman" w:eastAsia="楷体_GB2312"/>
      <w:kern w:val="2"/>
      <w:sz w:val="18"/>
      <w:szCs w:val="18"/>
    </w:rPr>
  </w:style>
  <w:style w:type="character" w:customStyle="1" w:styleId="21">
    <w:name w:val="批注文字 字符"/>
    <w:basedOn w:val="12"/>
    <w:link w:val="3"/>
    <w:semiHidden/>
    <w:qFormat/>
    <w:uiPriority w:val="99"/>
    <w:rPr>
      <w:rFonts w:eastAsia="楷体_GB2312"/>
      <w:kern w:val="2"/>
      <w:sz w:val="28"/>
      <w:szCs w:val="24"/>
    </w:rPr>
  </w:style>
  <w:style w:type="character" w:customStyle="1" w:styleId="22">
    <w:name w:val="批注主题 字符"/>
    <w:basedOn w:val="21"/>
    <w:link w:val="9"/>
    <w:semiHidden/>
    <w:qFormat/>
    <w:uiPriority w:val="99"/>
    <w:rPr>
      <w:rFonts w:eastAsia="楷体_GB2312"/>
      <w:b/>
      <w:bCs/>
      <w:kern w:val="2"/>
      <w:sz w:val="28"/>
      <w:szCs w:val="24"/>
    </w:rPr>
  </w:style>
  <w:style w:type="paragraph" w:customStyle="1" w:styleId="23">
    <w:name w:val="Revision"/>
    <w:hidden/>
    <w:semiHidden/>
    <w:qFormat/>
    <w:uiPriority w:val="99"/>
    <w:rPr>
      <w:rFonts w:ascii="Times New Roman" w:hAnsi="Times New Roman" w:eastAsia="楷体_GB2312" w:cs="Times New Roman"/>
      <w:kern w:val="2"/>
      <w:sz w:val="28"/>
      <w:szCs w:val="24"/>
      <w:lang w:val="en-US" w:eastAsia="zh-CN" w:bidi="ar-SA"/>
    </w:rPr>
  </w:style>
  <w:style w:type="character" w:customStyle="1" w:styleId="24">
    <w:name w:val="font101"/>
    <w:basedOn w:val="12"/>
    <w:qFormat/>
    <w:uiPriority w:val="0"/>
    <w:rPr>
      <w:rFonts w:ascii="仿宋_GB2312" w:eastAsia="仿宋_GB2312" w:cs="仿宋_GB2312"/>
      <w:b/>
      <w:bCs/>
      <w:color w:val="000000"/>
      <w:sz w:val="22"/>
      <w:szCs w:val="22"/>
      <w:u w:val="none"/>
    </w:rPr>
  </w:style>
  <w:style w:type="character" w:customStyle="1" w:styleId="25">
    <w:name w:val="font41"/>
    <w:basedOn w:val="12"/>
    <w:qFormat/>
    <w:uiPriority w:val="0"/>
    <w:rPr>
      <w:rFonts w:hint="eastAsia" w:ascii="仿宋_GB2312" w:eastAsia="仿宋_GB2312" w:cs="仿宋_GB2312"/>
      <w:color w:val="000000"/>
      <w:sz w:val="22"/>
      <w:szCs w:val="22"/>
      <w:u w:val="none"/>
    </w:rPr>
  </w:style>
  <w:style w:type="character" w:customStyle="1" w:styleId="26">
    <w:name w:val="font81"/>
    <w:basedOn w:val="12"/>
    <w:qFormat/>
    <w:uiPriority w:val="0"/>
    <w:rPr>
      <w:rFonts w:hint="eastAsia" w:ascii="仿宋_GB2312" w:eastAsia="仿宋_GB2312" w:cs="仿宋_GB2312"/>
      <w:color w:val="000000"/>
      <w:sz w:val="24"/>
      <w:szCs w:val="24"/>
      <w:u w:val="none"/>
    </w:rPr>
  </w:style>
  <w:style w:type="character" w:customStyle="1" w:styleId="27">
    <w:name w:val="font31"/>
    <w:basedOn w:val="12"/>
    <w:qFormat/>
    <w:uiPriority w:val="0"/>
    <w:rPr>
      <w:rFonts w:hint="default" w:ascii="Times New Roman" w:hAnsi="Times New Roman" w:cs="Times New Roman"/>
      <w:color w:val="000000"/>
      <w:sz w:val="24"/>
      <w:szCs w:val="24"/>
      <w:u w:val="none"/>
    </w:rPr>
  </w:style>
  <w:style w:type="character" w:customStyle="1" w:styleId="28">
    <w:name w:val="font121"/>
    <w:basedOn w:val="12"/>
    <w:qFormat/>
    <w:uiPriority w:val="0"/>
    <w:rPr>
      <w:rFonts w:hint="eastAsia" w:ascii="仿宋_GB2312" w:eastAsia="仿宋_GB2312" w:cs="仿宋_GB2312"/>
      <w:color w:val="000000"/>
      <w:sz w:val="18"/>
      <w:szCs w:val="18"/>
      <w:u w:val="none"/>
    </w:rPr>
  </w:style>
  <w:style w:type="character" w:customStyle="1" w:styleId="29">
    <w:name w:val="font71"/>
    <w:basedOn w:val="12"/>
    <w:qFormat/>
    <w:uiPriority w:val="0"/>
    <w:rPr>
      <w:rFonts w:hint="default" w:ascii="Times New Roman" w:hAnsi="Times New Roman" w:cs="Times New Roman"/>
      <w:color w:val="000000"/>
      <w:sz w:val="18"/>
      <w:szCs w:val="18"/>
      <w:u w:val="none"/>
    </w:rPr>
  </w:style>
  <w:style w:type="character" w:customStyle="1" w:styleId="30">
    <w:name w:val="font131"/>
    <w:basedOn w:val="12"/>
    <w:qFormat/>
    <w:uiPriority w:val="0"/>
    <w:rPr>
      <w:rFonts w:hint="eastAsia" w:ascii="仿宋_GB2312" w:eastAsia="仿宋_GB2312" w:cs="仿宋_GB2312"/>
      <w:b/>
      <w:bCs/>
      <w:color w:val="000000"/>
      <w:sz w:val="18"/>
      <w:szCs w:val="18"/>
      <w:u w:val="none"/>
    </w:rPr>
  </w:style>
  <w:style w:type="character" w:customStyle="1" w:styleId="31">
    <w:name w:val="font141"/>
    <w:basedOn w:val="12"/>
    <w:qFormat/>
    <w:uiPriority w:val="0"/>
    <w:rPr>
      <w:rFonts w:hint="eastAsia" w:ascii="仿宋_GB2312" w:eastAsia="仿宋_GB2312" w:cs="仿宋_GB2312"/>
      <w:color w:val="000000"/>
      <w:sz w:val="20"/>
      <w:szCs w:val="20"/>
      <w:u w:val="none"/>
    </w:rPr>
  </w:style>
  <w:style w:type="character" w:customStyle="1" w:styleId="32">
    <w:name w:val="font21"/>
    <w:basedOn w:val="12"/>
    <w:qFormat/>
    <w:uiPriority w:val="0"/>
    <w:rPr>
      <w:rFonts w:hint="default" w:ascii="Times New Roman" w:hAnsi="Times New Roman" w:cs="Times New Roman"/>
      <w:color w:val="000000"/>
      <w:sz w:val="20"/>
      <w:szCs w:val="20"/>
      <w:u w:val="none"/>
    </w:rPr>
  </w:style>
  <w:style w:type="character" w:customStyle="1" w:styleId="33">
    <w:name w:val="font151"/>
    <w:basedOn w:val="12"/>
    <w:qFormat/>
    <w:uiPriority w:val="0"/>
    <w:rPr>
      <w:rFonts w:hint="eastAsia" w:ascii="仿宋_GB2312" w:eastAsia="仿宋_GB2312" w:cs="仿宋_GB2312"/>
      <w:b/>
      <w:bCs/>
      <w:color w:val="000000"/>
      <w:sz w:val="20"/>
      <w:szCs w:val="20"/>
      <w:u w:val="none"/>
    </w:rPr>
  </w:style>
  <w:style w:type="character" w:customStyle="1" w:styleId="34">
    <w:name w:val="font161"/>
    <w:basedOn w:val="12"/>
    <w:qFormat/>
    <w:uiPriority w:val="0"/>
    <w:rPr>
      <w:rFonts w:hint="eastAsia" w:ascii="仿宋_GB2312" w:eastAsia="仿宋_GB2312" w:cs="仿宋_GB2312"/>
      <w:color w:val="000000"/>
      <w:sz w:val="22"/>
      <w:szCs w:val="22"/>
      <w:u w:val="none"/>
    </w:rPr>
  </w:style>
  <w:style w:type="character" w:customStyle="1" w:styleId="35">
    <w:name w:val="font51"/>
    <w:basedOn w:val="12"/>
    <w:qFormat/>
    <w:uiPriority w:val="0"/>
    <w:rPr>
      <w:rFonts w:hint="default" w:ascii="Times New Roman" w:hAnsi="Times New Roman" w:cs="Times New Roman"/>
      <w:color w:val="000000"/>
      <w:sz w:val="22"/>
      <w:szCs w:val="22"/>
      <w:u w:val="none"/>
    </w:rPr>
  </w:style>
  <w:style w:type="character" w:customStyle="1" w:styleId="36">
    <w:name w:val="font91"/>
    <w:basedOn w:val="12"/>
    <w:qFormat/>
    <w:uiPriority w:val="0"/>
    <w:rPr>
      <w:rFonts w:hint="default" w:ascii="Times New Roman" w:hAnsi="Times New Roman" w:cs="Times New Roman"/>
      <w:b/>
      <w:bCs/>
      <w:color w:val="000000"/>
      <w:sz w:val="22"/>
      <w:szCs w:val="22"/>
      <w:u w:val="none"/>
    </w:rPr>
  </w:style>
  <w:style w:type="character" w:customStyle="1" w:styleId="37">
    <w:name w:val="font112"/>
    <w:basedOn w:val="12"/>
    <w:qFormat/>
    <w:uiPriority w:val="0"/>
    <w:rPr>
      <w:rFonts w:hint="eastAsia" w:ascii="仿宋_GB2312" w:eastAsia="仿宋_GB2312" w:cs="仿宋_GB2312"/>
      <w:b/>
      <w:bCs/>
      <w:color w:val="000000"/>
      <w:sz w:val="22"/>
      <w:szCs w:val="22"/>
      <w:u w:val="none"/>
    </w:rPr>
  </w:style>
  <w:style w:type="character" w:customStyle="1" w:styleId="38">
    <w:name w:val="font61"/>
    <w:basedOn w:val="12"/>
    <w:qFormat/>
    <w:uiPriority w:val="0"/>
    <w:rPr>
      <w:rFonts w:hint="eastAsia" w:ascii="仿宋_GB2312" w:eastAsia="仿宋_GB2312" w:cs="仿宋_GB2312"/>
      <w:b/>
      <w:bCs/>
      <w:color w:val="000000"/>
      <w:sz w:val="18"/>
      <w:szCs w:val="18"/>
      <w:u w:val="none"/>
    </w:rPr>
  </w:style>
  <w:style w:type="character" w:customStyle="1" w:styleId="39">
    <w:name w:val="font11"/>
    <w:basedOn w:val="12"/>
    <w:qFormat/>
    <w:uiPriority w:val="0"/>
    <w:rPr>
      <w:rFonts w:ascii="方正仿宋_GBK" w:hAnsi="方正仿宋_GBK" w:eastAsia="方正仿宋_GBK" w:cs="方正仿宋_GBK"/>
      <w:color w:val="000000"/>
      <w:sz w:val="24"/>
      <w:szCs w:val="24"/>
      <w:u w:val="none"/>
    </w:rPr>
  </w:style>
  <w:style w:type="character" w:customStyle="1" w:styleId="40">
    <w:name w:val="font01"/>
    <w:basedOn w:val="12"/>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CAF4E-AD40-E047-9F0C-89723492A87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423</Words>
  <Characters>2412</Characters>
  <Lines>20</Lines>
  <Paragraphs>5</Paragraphs>
  <TotalTime>3</TotalTime>
  <ScaleCrop>false</ScaleCrop>
  <LinksUpToDate>false</LinksUpToDate>
  <CharactersWithSpaces>2830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2017-11-28T06:43:00Z</dcterms:created>
  <dc:creator>sbk2272</dc:creator>
  <cp:lastModifiedBy>龍</cp:lastModifiedBy>
  <cp:lastPrinted>2023-10-27T00:58:00Z</cp:lastPrinted>
  <dcterms:modified xsi:type="dcterms:W3CDTF">2023-11-27T06:31:38Z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663F6153E17249C29E08ACEBCBE99B95_13</vt:lpwstr>
  </property>
</Properties>
</file>