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16"/>
        <w:gridCol w:w="2454"/>
        <w:gridCol w:w="57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tblHeader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ind w:left="105" w:firstLine="299"/>
              <w:jc w:val="center"/>
              <w:rPr>
                <w:rFonts w:ascii="方正仿宋_GBK" w:hAnsi="宋体" w:eastAsia="方正仿宋_GBK"/>
                <w:b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Cs w:val="21"/>
              </w:rPr>
              <w:t>条款号</w:t>
            </w:r>
          </w:p>
        </w:tc>
        <w:tc>
          <w:tcPr>
            <w:tcW w:w="2454" w:type="dxa"/>
            <w:vAlign w:val="center"/>
          </w:tcPr>
          <w:p>
            <w:pPr>
              <w:ind w:left="105" w:firstLine="299"/>
              <w:jc w:val="center"/>
              <w:rPr>
                <w:rFonts w:ascii="方正仿宋_GBK" w:hAnsi="宋体" w:eastAsia="方正仿宋_GBK"/>
                <w:b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Cs w:val="21"/>
              </w:rPr>
              <w:t>评 审 因 素</w:t>
            </w:r>
          </w:p>
        </w:tc>
        <w:tc>
          <w:tcPr>
            <w:tcW w:w="5766" w:type="dxa"/>
            <w:vAlign w:val="center"/>
          </w:tcPr>
          <w:p>
            <w:pPr>
              <w:ind w:left="105" w:firstLine="299"/>
              <w:jc w:val="center"/>
              <w:rPr>
                <w:rFonts w:ascii="方正仿宋_GBK" w:hAnsi="宋体" w:eastAsia="方正仿宋_GBK"/>
                <w:b/>
                <w:szCs w:val="21"/>
              </w:rPr>
            </w:pPr>
            <w:r>
              <w:rPr>
                <w:rFonts w:hint="eastAsia" w:ascii="方正仿宋_GBK" w:hAnsi="宋体" w:eastAsia="方正仿宋_GBK"/>
                <w:b/>
                <w:szCs w:val="21"/>
              </w:rPr>
              <w:t>评 审 标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ind w:left="105" w:firstLine="298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2.1.1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资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格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评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审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标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准</w:t>
            </w:r>
          </w:p>
        </w:tc>
        <w:tc>
          <w:tcPr>
            <w:tcW w:w="2454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资格条件</w:t>
            </w:r>
          </w:p>
        </w:tc>
        <w:tc>
          <w:tcPr>
            <w:tcW w:w="5766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★云南省公务用车维修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框架协议采购第一阶段入围供应商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入围供应商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ind w:left="105" w:firstLine="298"/>
              <w:jc w:val="center"/>
              <w:rPr>
                <w:rFonts w:ascii="方正仿宋_GBK" w:hAnsi="宋体" w:eastAsia="方正仿宋_GBK"/>
                <w:szCs w:val="21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特定资格条件</w:t>
            </w:r>
          </w:p>
        </w:tc>
        <w:tc>
          <w:tcPr>
            <w:tcW w:w="5766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ind w:left="105" w:firstLine="298"/>
              <w:jc w:val="center"/>
              <w:rPr>
                <w:rFonts w:ascii="方正仿宋_GBK" w:hAnsi="宋体" w:eastAsia="方正仿宋_GBK"/>
                <w:szCs w:val="21"/>
              </w:rPr>
            </w:pPr>
            <w:r>
              <w:rPr>
                <w:rFonts w:hint="eastAsia" w:ascii="方正仿宋_GBK" w:hAnsi="宋体" w:eastAsia="方正仿宋_GBK"/>
                <w:szCs w:val="21"/>
              </w:rPr>
              <w:t>2.1.2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符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合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性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评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审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标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准</w:t>
            </w:r>
          </w:p>
        </w:tc>
        <w:tc>
          <w:tcPr>
            <w:tcW w:w="2454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5766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符合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遴选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文件给定格式及内容，签章齐全。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ind w:left="105" w:firstLine="298"/>
              <w:rPr>
                <w:rFonts w:ascii="方正仿宋_GBK" w:hAnsi="宋体" w:eastAsia="方正仿宋_GBK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法定代表人资格证明书</w:t>
            </w:r>
          </w:p>
        </w:tc>
        <w:tc>
          <w:tcPr>
            <w:tcW w:w="5766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符合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遴选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文件给定格式及内容, 签章齐全。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ind w:left="105" w:firstLine="298"/>
              <w:rPr>
                <w:rFonts w:ascii="方正仿宋_GBK" w:hAnsi="宋体" w:eastAsia="方正仿宋_GBK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vMerge w:val="restart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法定代表人授权委托书</w:t>
            </w:r>
          </w:p>
        </w:tc>
        <w:tc>
          <w:tcPr>
            <w:tcW w:w="5766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符合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遴选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文件给定格式及内容，签章齐全。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ind w:left="105" w:firstLine="298"/>
              <w:rPr>
                <w:rFonts w:ascii="方正仿宋_GBK" w:hAnsi="宋体" w:eastAsia="方正仿宋_GBK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5766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注：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响应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文件（包括评标过程中的澄清、说明或者补正）由法定代表人签署的，不审查该项。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ind w:left="105" w:firstLine="298"/>
              <w:rPr>
                <w:rFonts w:ascii="方正仿宋_GBK" w:hAnsi="宋体" w:eastAsia="方正仿宋_GBK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投标报价</w:t>
            </w:r>
          </w:p>
        </w:tc>
        <w:tc>
          <w:tcPr>
            <w:tcW w:w="5766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只能在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云南省政采云网上超市框架协议采购限价范围内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报价，只能有一个有效报价，不得提交选择性报价且签字、盖章齐全。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ind w:left="105" w:firstLine="298"/>
              <w:rPr>
                <w:rFonts w:ascii="方正仿宋_GBK" w:hAnsi="宋体" w:eastAsia="方正仿宋_GBK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5766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条款号</w:t>
            </w:r>
          </w:p>
        </w:tc>
        <w:tc>
          <w:tcPr>
            <w:tcW w:w="2454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评分因素</w:t>
            </w:r>
          </w:p>
        </w:tc>
        <w:tc>
          <w:tcPr>
            <w:tcW w:w="5766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评分标准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2.2</w:t>
            </w:r>
          </w:p>
        </w:tc>
        <w:tc>
          <w:tcPr>
            <w:tcW w:w="2454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报价部分（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0分）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F1</w:t>
            </w:r>
          </w:p>
        </w:tc>
        <w:tc>
          <w:tcPr>
            <w:tcW w:w="5766" w:type="dxa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以通过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资格审查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的投标供应商中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价格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优惠率最高的为基准价，基准价得满分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分，每低于基准价1%减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0.5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分，减完为止。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满分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vMerge w:val="restart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技术能力部分（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0）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F2</w:t>
            </w:r>
          </w:p>
        </w:tc>
        <w:tc>
          <w:tcPr>
            <w:tcW w:w="5766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经营场所：经营面积大，功能布局优得10分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经营面积较大，功能布局合理得8分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经营面积较小，功能布局杂乱得5分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。（满分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10分）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57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维修设备：维修设备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十分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齐全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，具有集装箱吊装设施的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得10分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维修设备齐全得8分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维修设备不齐全，基本满足营运需要得5分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。（满分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10分）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5766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维修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人员：企业人员配备多，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专业性强，高级职称维修人数最多的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得10分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企业人员配备多，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专业性一般、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素质较好得8分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企业人员配备少，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专业性较差，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素质不高得5分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。（满分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10分）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5766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维修场地距离：具备服务能力场地离医院距离最近得满分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10分，按距离由近到远依次排名，依次递减分数1分，距离相同得分相同。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（满分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10分）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5" w:type="dxa"/>
            <w:gridSpan w:val="2"/>
            <w:vMerge w:val="continue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vMerge w:val="restart"/>
            <w:vAlign w:val="center"/>
          </w:tcPr>
          <w:p>
            <w:pPr>
              <w:spacing w:line="500" w:lineRule="exact"/>
              <w:rPr>
                <w:rFonts w:hint="default" w:ascii="方正仿宋_GBK" w:hAnsi="宋体" w:eastAsia="方正仿宋_GBK" w:cs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服务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方案及管理制度部分（35分）</w:t>
            </w:r>
          </w:p>
        </w:tc>
        <w:tc>
          <w:tcPr>
            <w:tcW w:w="5766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维修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和保养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服务方案：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维修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和保养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服务方案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内容全面完整详细，工作流程科学规范，响应时间短，维修速度快的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得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8-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10分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维修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和保养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服务方案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内容一般，工作流程、针对性、可行性一般的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得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5-7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维修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和保养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服务方案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内容较差，针对性可行性较差的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得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3-5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。（满分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10分）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95" w:type="dxa"/>
            <w:gridSpan w:val="2"/>
            <w:vMerge w:val="continue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57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应急救援服务方案：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提供详细明确的应急救援方案，充分考虑实际情况具有针对性有违约处罚内容的得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12-15分；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提供较详细的应急救援方案，考虑实际情况具有一定针对性的得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8-11分；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提供的应急救援方案简单，实际针对性较差的得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4-7分；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（满分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15分）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95" w:type="dxa"/>
            <w:gridSpan w:val="2"/>
            <w:vMerge w:val="continue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54" w:type="dxa"/>
            <w:vMerge w:val="continue"/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5766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管理制度：管理制度健全得10分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管理制度不健全得8分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无管理制度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得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5分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。（满分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10分）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595" w:type="dxa"/>
            <w:gridSpan w:val="2"/>
          </w:tcPr>
          <w:p>
            <w:pPr>
              <w:ind w:left="105" w:firstLine="298"/>
              <w:rPr>
                <w:rFonts w:ascii="方正仿宋_GBK" w:hAnsi="宋体" w:eastAsia="方正仿宋_GBK"/>
              </w:rPr>
            </w:pPr>
          </w:p>
        </w:tc>
        <w:tc>
          <w:tcPr>
            <w:tcW w:w="2454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业绩部分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5分）</w:t>
            </w:r>
          </w:p>
          <w:p>
            <w:pPr>
              <w:pStyle w:val="2"/>
            </w:pPr>
          </w:p>
        </w:tc>
        <w:tc>
          <w:tcPr>
            <w:tcW w:w="5766" w:type="dxa"/>
            <w:vAlign w:val="center"/>
          </w:tcPr>
          <w:p>
            <w:pPr>
              <w:pStyle w:val="2"/>
              <w:ind w:left="0" w:leftChars="0" w:firstLine="0" w:firstLineChars="0"/>
            </w:pP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维修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和保养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业绩：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2022年1月以来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车辆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维修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保养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  <w:t>业绩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每提供一个得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val="en-US" w:eastAsia="zh-CN"/>
              </w:rPr>
              <w:t>1分（业绩证明材料为合同、中标通知书、发票、用户结算清单，无证明材料或证明材料无法体现的不予认可</w:t>
            </w:r>
            <w:r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  <w:lang w:eastAsia="zh-CN"/>
              </w:rPr>
              <w:t>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B413A"/>
    <w:rsid w:val="0C953385"/>
    <w:rsid w:val="12610B4B"/>
    <w:rsid w:val="144F2FB5"/>
    <w:rsid w:val="1D0D5F46"/>
    <w:rsid w:val="235B413A"/>
    <w:rsid w:val="242705EF"/>
    <w:rsid w:val="28970C96"/>
    <w:rsid w:val="2BAD6BE1"/>
    <w:rsid w:val="2FBD4BC4"/>
    <w:rsid w:val="311F25BD"/>
    <w:rsid w:val="35E075FA"/>
    <w:rsid w:val="3FF37371"/>
    <w:rsid w:val="493D5A8C"/>
    <w:rsid w:val="4E625BD4"/>
    <w:rsid w:val="5FE11306"/>
    <w:rsid w:val="67F87692"/>
    <w:rsid w:val="68145509"/>
    <w:rsid w:val="761A0506"/>
    <w:rsid w:val="776B293B"/>
    <w:rsid w:val="7E4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76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after="0" w:line="360" w:lineRule="auto"/>
      <w:ind w:firstLine="420"/>
      <w:jc w:val="both"/>
    </w:pPr>
    <w:rPr>
      <w:rFonts w:ascii="Times New Roman" w:hAnsi="Times New Roman" w:eastAsia="宋体" w:cs="Times New Roman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2023-03-20T09:22:00Z</dcterms:created>
  <dc:creator>c</dc:creator>
  <cp:lastModifiedBy>cgz</cp:lastModifiedBy>
  <dcterms:modified xsi:type="dcterms:W3CDTF">2023-03-21T06:10:58Z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687F8F2A31BE4C7D990A27ED46EEB8E1</vt:lpwstr>
  </property>
</Properties>
</file>