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u w:val="single"/>
          <w:lang w:val="en-US" w:eastAsia="zh-CN"/>
        </w:rPr>
        <w:t xml:space="preserve"> 膀胱容量测试仪 </w:t>
      </w:r>
      <w:r>
        <w:rPr>
          <w:rFonts w:hint="eastAsia" w:ascii="仿宋" w:hAnsi="仿宋" w:eastAsia="仿宋" w:cs="仿宋"/>
          <w:b/>
          <w:bCs/>
          <w:sz w:val="30"/>
          <w:szCs w:val="30"/>
          <w:lang w:val="en-US" w:eastAsia="zh-CN"/>
        </w:rPr>
        <w:t>技术参数</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1.触摸屏</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2.容量指示</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3.专家模式、简易模式</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4.扫描结果：数值</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5.性别指示：男、女、女性（无子宫）、小孩</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6.语音输入</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7.探头：2D机械扫描</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8.容积测量范围：0-999ml</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9.容积显示分辨率：1ml</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10.电池容量≥2600ml</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11.显示屏尺寸：≥2.4尺寸TFT-LCD</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12.重量：≤500g</w:t>
      </w:r>
    </w:p>
    <w:p>
      <w:pPr>
        <w:pStyle w:val="5"/>
        <w:numPr>
          <w:ilvl w:val="0"/>
          <w:numId w:val="0"/>
        </w:numPr>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13.电池持续扫描时间：≥3小时20分钟</w:t>
      </w:r>
    </w:p>
    <w:p>
      <w:pPr>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14.仪器由主机探头一体化组成</w:t>
      </w:r>
    </w:p>
    <w:p>
      <w:pPr>
        <w:pStyle w:val="2"/>
        <w:rPr>
          <w:rFonts w:hint="default"/>
          <w:sz w:val="24"/>
          <w:szCs w:val="24"/>
          <w:lang w:val="en-US" w:eastAsia="zh-CN"/>
        </w:rPr>
      </w:pPr>
      <w:bookmarkStart w:id="0" w:name="_GoBack"/>
      <w:bookmarkEnd w:id="0"/>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jc w:val="both"/>
        <w:rPr>
          <w:rFonts w:hint="eastAsia" w:ascii="仿宋" w:hAnsi="仿宋" w:eastAsia="仿宋" w:cs="仿宋"/>
          <w:kern w:val="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91A84"/>
    <w:rsid w:val="13A878EC"/>
    <w:rsid w:val="26E81940"/>
    <w:rsid w:val="44DD6DCE"/>
    <w:rsid w:val="494A7489"/>
    <w:rsid w:val="52F904BE"/>
    <w:rsid w:val="62A52337"/>
    <w:rsid w:val="7C0A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2025-06-18T10:24:00Z</dcterms:created>
  <dc:creator>Administrator</dc:creator>
  <cp:lastModifiedBy>Administrator</cp:lastModifiedBy>
  <dcterms:modified xsi:type="dcterms:W3CDTF">2025-06-19T00:20:13Z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F3913257CD7543CB9D5655EB061573E1</vt:lpwstr>
  </property>
</Properties>
</file>