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eastAsia="宋体"/>
          <w:b/>
          <w:sz w:val="36"/>
          <w:szCs w:val="36"/>
        </w:rPr>
        <w:t>医用病床</w:t>
      </w:r>
      <w:r>
        <w:rPr>
          <w:rFonts w:hint="eastAsia" w:ascii="宋体" w:hAnsi="宋体" w:eastAsia="宋体"/>
          <w:b/>
          <w:sz w:val="36"/>
          <w:szCs w:val="36"/>
          <w:lang w:val="en-US" w:eastAsia="zh-CN"/>
        </w:rPr>
        <w:t>技术参数</w:t>
      </w:r>
    </w:p>
    <w:p>
      <w:pPr>
        <w:spacing w:line="360" w:lineRule="auto"/>
        <w:rPr>
          <w:rFonts w:asciiTheme="minorEastAsia" w:hAnsiTheme="minorEastAsia"/>
          <w:b/>
          <w:bCs/>
          <w:sz w:val="24"/>
          <w:szCs w:val="24"/>
        </w:rPr>
      </w:pPr>
      <w:r>
        <w:rPr>
          <w:rFonts w:asciiTheme="minorEastAsia" w:hAnsiTheme="minorEastAsia"/>
          <w:b/>
          <w:bCs/>
          <w:sz w:val="24"/>
          <w:szCs w:val="24"/>
        </w:rPr>
        <w:t>1</w:t>
      </w:r>
      <w:r>
        <w:rPr>
          <w:rFonts w:hint="eastAsia" w:asciiTheme="minorEastAsia" w:hAnsiTheme="minorEastAsia"/>
          <w:b/>
          <w:bCs/>
          <w:sz w:val="24"/>
          <w:szCs w:val="24"/>
        </w:rPr>
        <w:t>、产品规格</w:t>
      </w:r>
    </w:p>
    <w:p>
      <w:pPr>
        <w:spacing w:line="360" w:lineRule="auto"/>
        <w:rPr>
          <w:rFonts w:asciiTheme="minorEastAsia" w:hAnsiTheme="minorEastAsia"/>
          <w:sz w:val="24"/>
          <w:szCs w:val="24"/>
        </w:rPr>
      </w:pPr>
      <w:r>
        <w:rPr>
          <w:rFonts w:asciiTheme="minorEastAsia" w:hAnsiTheme="minorEastAsia"/>
          <w:sz w:val="24"/>
          <w:szCs w:val="24"/>
        </w:rPr>
        <w:t>1.1</w:t>
      </w:r>
      <w:r>
        <w:rPr>
          <w:rFonts w:hint="eastAsia" w:asciiTheme="minorEastAsia" w:hAnsiTheme="minorEastAsia"/>
          <w:sz w:val="24"/>
          <w:szCs w:val="24"/>
        </w:rPr>
        <w:t>规格：2170×980×500mm±10mm</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rPr>
        <w:t>1.2床面</w:t>
      </w:r>
      <w:r>
        <w:rPr>
          <w:rFonts w:hint="eastAsia" w:asciiTheme="minorEastAsia" w:hAnsiTheme="minorEastAsia"/>
          <w:sz w:val="24"/>
          <w:szCs w:val="24"/>
          <w:lang w:val="en-US" w:eastAsia="zh-CN"/>
        </w:rPr>
        <w:t>总长度：</w:t>
      </w:r>
      <w:r>
        <w:rPr>
          <w:rFonts w:hint="eastAsia" w:asciiTheme="minorEastAsia" w:hAnsiTheme="minorEastAsia"/>
          <w:sz w:val="24"/>
          <w:szCs w:val="24"/>
        </w:rPr>
        <w:t>1940±5mm</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床面宽度：</w:t>
      </w:r>
      <w:r>
        <w:rPr>
          <w:rFonts w:hint="eastAsia" w:asciiTheme="minorEastAsia" w:hAnsiTheme="minorEastAsia"/>
          <w:sz w:val="24"/>
          <w:szCs w:val="24"/>
        </w:rPr>
        <w:t>830mm±5mm</w:t>
      </w:r>
      <w:r>
        <w:rPr>
          <w:rFonts w:hint="eastAsia" w:asciiTheme="minorEastAsia" w:hAnsiTheme="minorEastAsia"/>
          <w:color w:val="auto"/>
          <w:sz w:val="24"/>
          <w:szCs w:val="24"/>
          <w:lang w:eastAsia="zh-CN"/>
        </w:rPr>
        <w:t>。</w:t>
      </w:r>
    </w:p>
    <w:p>
      <w:pPr>
        <w:spacing w:line="360" w:lineRule="auto"/>
        <w:rPr>
          <w:rFonts w:asciiTheme="minorEastAsia" w:hAnsiTheme="minorEastAsia"/>
          <w:b/>
          <w:bCs/>
          <w:sz w:val="24"/>
          <w:szCs w:val="24"/>
        </w:rPr>
      </w:pPr>
      <w:r>
        <w:rPr>
          <w:rFonts w:hint="eastAsia" w:asciiTheme="minorEastAsia" w:hAnsiTheme="minorEastAsia"/>
          <w:b/>
          <w:bCs/>
          <w:sz w:val="24"/>
          <w:szCs w:val="24"/>
        </w:rPr>
        <w:t>2、产品功能</w:t>
      </w:r>
    </w:p>
    <w:p>
      <w:pPr>
        <w:spacing w:line="360" w:lineRule="auto"/>
        <w:rPr>
          <w:rFonts w:hint="eastAsia" w:asciiTheme="minorEastAsia" w:hAnsiTheme="minorEastAsia"/>
          <w:sz w:val="24"/>
          <w:szCs w:val="24"/>
        </w:rPr>
      </w:pPr>
      <w:r>
        <w:rPr>
          <w:rFonts w:hint="eastAsia" w:asciiTheme="minorEastAsia" w:hAnsiTheme="minorEastAsia"/>
          <w:sz w:val="24"/>
          <w:szCs w:val="24"/>
        </w:rPr>
        <w:t>2.1升降范围：背段折起角度，以坐段为基准，向上折起角度：70°±5 °。</w:t>
      </w:r>
    </w:p>
    <w:p>
      <w:pPr>
        <w:spacing w:line="360" w:lineRule="auto"/>
        <w:rPr>
          <w:rFonts w:hint="eastAsia" w:asciiTheme="minorEastAsia" w:hAnsiTheme="minorEastAsia"/>
          <w:sz w:val="24"/>
          <w:szCs w:val="24"/>
        </w:rPr>
      </w:pPr>
      <w:r>
        <w:rPr>
          <w:rFonts w:hint="eastAsia" w:asciiTheme="minorEastAsia" w:hAnsiTheme="minorEastAsia"/>
          <w:sz w:val="24"/>
          <w:szCs w:val="24"/>
        </w:rPr>
        <w:t>腿段折起角度，以坐段为基准，向上折起角度：45°±5 °。</w:t>
      </w:r>
    </w:p>
    <w:p>
      <w:pPr>
        <w:spacing w:line="360" w:lineRule="auto"/>
        <w:rPr>
          <w:rFonts w:asciiTheme="minorEastAsia" w:hAnsiTheme="minorEastAsia"/>
          <w:b/>
          <w:bCs/>
          <w:sz w:val="24"/>
          <w:szCs w:val="24"/>
        </w:rPr>
      </w:pPr>
      <w:r>
        <w:rPr>
          <w:rFonts w:hint="eastAsia" w:asciiTheme="minorEastAsia" w:hAnsiTheme="minorEastAsia"/>
          <w:b/>
          <w:bCs/>
          <w:sz w:val="24"/>
          <w:szCs w:val="24"/>
        </w:rPr>
        <w:t>3、技术参数</w:t>
      </w:r>
    </w:p>
    <w:p>
      <w:pPr>
        <w:keepNext w:val="0"/>
        <w:keepLines w:val="0"/>
        <w:widowControl/>
        <w:suppressLineNumbers w:val="0"/>
        <w:spacing w:line="360" w:lineRule="auto"/>
        <w:jc w:val="left"/>
        <w:rPr>
          <w:rFonts w:hint="eastAsia" w:ascii="宋体" w:hAnsi="宋体" w:cs="宋体"/>
          <w:b w:val="0"/>
          <w:bCs w:val="0"/>
          <w:color w:val="auto"/>
          <w:sz w:val="24"/>
          <w:szCs w:val="24"/>
          <w:lang w:eastAsia="zh-CN"/>
        </w:rPr>
      </w:pPr>
      <w:bookmarkStart w:id="0" w:name="OLE_LINK1"/>
      <w:bookmarkEnd w:id="0"/>
      <w:r>
        <w:rPr>
          <w:rFonts w:hint="eastAsia" w:asciiTheme="minorEastAsia" w:hAnsiTheme="minorEastAsia"/>
          <w:color w:val="auto"/>
          <w:sz w:val="24"/>
          <w:szCs w:val="24"/>
          <w:lang w:val="en-US" w:eastAsia="zh-CN"/>
        </w:rPr>
        <w:t xml:space="preserve">3.1 </w:t>
      </w:r>
      <w:r>
        <w:rPr>
          <w:rFonts w:hint="eastAsia" w:asciiTheme="minorEastAsia" w:hAnsiTheme="minorEastAsia"/>
          <w:color w:val="auto"/>
          <w:sz w:val="24"/>
          <w:szCs w:val="24"/>
        </w:rPr>
        <w:t>床面采用≥1.2</w:t>
      </w:r>
      <w:r>
        <w:rPr>
          <w:rFonts w:hint="eastAsia" w:ascii="宋体" w:hAnsi="宋体" w:cs="宋体"/>
          <w:color w:val="auto"/>
          <w:sz w:val="24"/>
          <w:szCs w:val="24"/>
        </w:rPr>
        <w:t>mm</w:t>
      </w:r>
      <w:r>
        <w:rPr>
          <w:rFonts w:hint="eastAsia" w:asciiTheme="minorEastAsia" w:hAnsiTheme="minorEastAsia"/>
          <w:color w:val="auto"/>
          <w:sz w:val="24"/>
          <w:szCs w:val="24"/>
        </w:rPr>
        <w:t>碳素冷轧钢板</w:t>
      </w:r>
      <w:r>
        <w:rPr>
          <w:rFonts w:hint="eastAsia" w:ascii="宋体" w:hAnsi="宋体" w:cs="宋体"/>
          <w:color w:val="auto"/>
          <w:sz w:val="24"/>
          <w:szCs w:val="24"/>
        </w:rPr>
        <w:t>整体一次性拉伸成型，拉伸高度为38mm，床面均布≥80个透气孔，床面四角≥20mm圆角，各棱边采用≥8mm斜面45°过渡倒角，防碰伤身体，各段床面设置≥8条加强防滑筋条</w:t>
      </w:r>
      <w:r>
        <w:rPr>
          <w:rFonts w:hint="eastAsia" w:ascii="宋体" w:hAnsi="宋体" w:eastAsia="宋体" w:cs="宋体"/>
          <w:b w:val="0"/>
          <w:bCs w:val="0"/>
          <w:color w:val="auto"/>
          <w:kern w:val="0"/>
          <w:sz w:val="24"/>
          <w:szCs w:val="24"/>
          <w:lang w:val="en-US" w:eastAsia="zh-CN"/>
        </w:rPr>
        <w:t>（提供实物图片予以佐证）</w:t>
      </w:r>
    </w:p>
    <w:p>
      <w:pPr>
        <w:keepNext w:val="0"/>
        <w:keepLines w:val="0"/>
        <w:widowControl/>
        <w:suppressLineNumbers w:val="0"/>
        <w:spacing w:line="360" w:lineRule="auto"/>
        <w:jc w:val="left"/>
        <w:rPr>
          <w:rFonts w:hint="eastAsia" w:asciiTheme="minorEastAsia" w:hAnsiTheme="minorEastAsia"/>
          <w:color w:val="FF0000"/>
          <w:sz w:val="24"/>
          <w:szCs w:val="24"/>
          <w:lang w:val="en-US" w:eastAsia="zh-CN"/>
        </w:rPr>
      </w:pPr>
      <w:bookmarkStart w:id="1" w:name="OLE_LINK2"/>
      <w:bookmarkEnd w:id="1"/>
      <w:r>
        <w:rPr>
          <w:rFonts w:hint="eastAsia" w:asciiTheme="minorEastAsia" w:hAnsiTheme="minorEastAsia"/>
          <w:color w:val="auto"/>
          <w:sz w:val="24"/>
          <w:szCs w:val="24"/>
          <w:lang w:val="en-US" w:eastAsia="zh-CN"/>
        </w:rPr>
        <w:t>3.2 床面动态载荷在承载260kg均布载荷</w:t>
      </w:r>
      <w:r>
        <w:rPr>
          <w:rFonts w:hint="default" w:asciiTheme="minorEastAsia" w:hAnsiTheme="minorEastAsia"/>
          <w:color w:val="auto"/>
          <w:sz w:val="24"/>
          <w:szCs w:val="24"/>
          <w:lang w:val="en-US" w:eastAsia="zh-CN"/>
        </w:rPr>
        <w:t>时，病床推拉灵活。</w:t>
      </w:r>
      <w:r>
        <w:rPr>
          <w:rFonts w:hint="eastAsia" w:asciiTheme="minorEastAsia" w:hAnsiTheme="minorEastAsia"/>
          <w:color w:val="auto"/>
          <w:sz w:val="24"/>
          <w:szCs w:val="24"/>
          <w:lang w:val="en-US" w:eastAsia="zh-CN"/>
        </w:rPr>
        <w:t>床面在承载400kg均布载荷</w:t>
      </w:r>
      <w:r>
        <w:rPr>
          <w:rFonts w:hint="default" w:asciiTheme="minorEastAsia" w:hAnsiTheme="minorEastAsia"/>
          <w:color w:val="auto"/>
          <w:sz w:val="24"/>
          <w:szCs w:val="24"/>
          <w:lang w:val="en-US" w:eastAsia="zh-CN"/>
        </w:rPr>
        <w:t>时，床面无明显变形，</w:t>
      </w:r>
      <w:r>
        <w:rPr>
          <w:rFonts w:hint="eastAsia" w:asciiTheme="minorEastAsia" w:hAnsiTheme="minorEastAsia"/>
          <w:color w:val="auto"/>
          <w:sz w:val="24"/>
          <w:szCs w:val="24"/>
          <w:lang w:val="en-US" w:eastAsia="zh-CN"/>
        </w:rPr>
        <w:t>床面中心变形量≤10mm</w:t>
      </w:r>
      <w:r>
        <w:rPr>
          <w:rFonts w:hint="eastAsia" w:asciiTheme="minorEastAsia" w:hAnsiTheme="minorEastAsia"/>
          <w:sz w:val="24"/>
          <w:szCs w:val="24"/>
          <w:lang w:val="en-US" w:eastAsia="zh-CN"/>
        </w:rPr>
        <w:t>。</w:t>
      </w:r>
      <w:r>
        <w:rPr>
          <w:rFonts w:hint="eastAsia" w:ascii="宋体" w:hAnsi="宋体" w:eastAsia="宋体" w:cs="宋体"/>
          <w:b w:val="0"/>
          <w:bCs w:val="0"/>
          <w:color w:val="auto"/>
          <w:kern w:val="0"/>
          <w:sz w:val="24"/>
          <w:szCs w:val="24"/>
          <w:lang w:val="en-US" w:eastAsia="zh-CN"/>
        </w:rPr>
        <w:t>（提供产品制造商第三方权威检测机构（具有CMA/CNAS资质）出具的检测报告予以佐证）</w:t>
      </w:r>
    </w:p>
    <w:p>
      <w:pPr>
        <w:spacing w:line="360" w:lineRule="auto"/>
        <w:rPr>
          <w:rFonts w:hint="default" w:asciiTheme="minorEastAsia" w:hAnsiTheme="minorEastAsia"/>
          <w:sz w:val="24"/>
          <w:szCs w:val="24"/>
          <w:lang w:val="en-US"/>
        </w:rPr>
      </w:pPr>
      <w:bookmarkStart w:id="2" w:name="OLE_LINK3"/>
      <w:bookmarkEnd w:id="2"/>
      <w:r>
        <w:rPr>
          <w:rFonts w:hint="eastAsia" w:asciiTheme="minorEastAsia" w:hAnsiTheme="minorEastAsia"/>
          <w:sz w:val="24"/>
          <w:szCs w:val="24"/>
        </w:rPr>
        <w:t>3.</w:t>
      </w:r>
      <w:r>
        <w:rPr>
          <w:rFonts w:hint="eastAsia" w:asciiTheme="minorEastAsia" w:hAnsiTheme="minorEastAsia"/>
          <w:sz w:val="24"/>
          <w:szCs w:val="24"/>
          <w:lang w:val="en-US" w:eastAsia="zh-CN"/>
        </w:rPr>
        <w:t>3 病床</w:t>
      </w:r>
      <w:r>
        <w:rPr>
          <w:rFonts w:hint="eastAsia" w:ascii="宋体" w:hAnsi="宋体" w:cs="宋体"/>
          <w:sz w:val="24"/>
          <w:szCs w:val="24"/>
          <w:lang w:val="en-US" w:eastAsia="zh-CN"/>
        </w:rPr>
        <w:t>整体</w:t>
      </w:r>
      <w:r>
        <w:rPr>
          <w:rFonts w:hint="eastAsia" w:ascii="宋体" w:hAnsi="宋体" w:cs="宋体"/>
          <w:sz w:val="24"/>
          <w:szCs w:val="24"/>
        </w:rPr>
        <w:t>采用焊接机器人以集群焊接工艺，强度高、金属熔深大</w:t>
      </w:r>
      <w:r>
        <w:rPr>
          <w:rFonts w:hint="eastAsia" w:ascii="宋体" w:hAnsi="宋体" w:cs="宋体"/>
          <w:sz w:val="24"/>
          <w:szCs w:val="24"/>
          <w:lang w:eastAsia="zh-CN"/>
        </w:rPr>
        <w:t>，</w:t>
      </w:r>
      <w:r>
        <w:rPr>
          <w:rFonts w:hint="eastAsia" w:ascii="宋体" w:hAnsi="宋体" w:cs="宋体"/>
          <w:sz w:val="24"/>
          <w:szCs w:val="24"/>
        </w:rPr>
        <w:t>确保</w:t>
      </w:r>
      <w:r>
        <w:rPr>
          <w:rFonts w:hint="eastAsia" w:ascii="宋体" w:hAnsi="宋体" w:cs="宋体"/>
          <w:sz w:val="24"/>
          <w:szCs w:val="24"/>
          <w:lang w:val="en-US" w:eastAsia="zh-CN"/>
        </w:rPr>
        <w:t>产品</w:t>
      </w:r>
      <w:r>
        <w:rPr>
          <w:rFonts w:hint="eastAsia" w:ascii="宋体" w:hAnsi="宋体" w:cs="宋体"/>
          <w:sz w:val="24"/>
          <w:szCs w:val="24"/>
        </w:rPr>
        <w:t>安全可靠。</w:t>
      </w:r>
      <w:r>
        <w:rPr>
          <w:rFonts w:hint="eastAsia" w:asciiTheme="minorEastAsia" w:hAnsiTheme="minorEastAsia"/>
          <w:sz w:val="24"/>
          <w:szCs w:val="24"/>
          <w:lang w:val="en-US" w:eastAsia="zh-CN"/>
        </w:rPr>
        <w:t>床框架采用≥60</w:t>
      </w:r>
      <w:r>
        <w:rPr>
          <w:rFonts w:hint="eastAsia" w:asciiTheme="minorEastAsia" w:hAnsiTheme="minorEastAsia"/>
          <w:sz w:val="24"/>
          <w:szCs w:val="24"/>
        </w:rPr>
        <w:t>×</w:t>
      </w:r>
      <w:r>
        <w:rPr>
          <w:rFonts w:hint="eastAsia" w:asciiTheme="minorEastAsia" w:hAnsiTheme="minorEastAsia"/>
          <w:sz w:val="24"/>
          <w:szCs w:val="24"/>
          <w:lang w:val="en-US" w:eastAsia="zh-CN"/>
        </w:rPr>
        <w:t>30</w:t>
      </w:r>
      <w:r>
        <w:rPr>
          <w:rFonts w:hint="eastAsia" w:asciiTheme="minorEastAsia" w:hAnsiTheme="minorEastAsia"/>
          <w:sz w:val="24"/>
          <w:szCs w:val="24"/>
        </w:rPr>
        <w:t>×</w:t>
      </w:r>
      <w:r>
        <w:rPr>
          <w:rFonts w:hint="eastAsia" w:asciiTheme="minorEastAsia" w:hAnsiTheme="minorEastAsia"/>
          <w:sz w:val="24"/>
          <w:szCs w:val="24"/>
          <w:lang w:val="en-US" w:eastAsia="zh-CN"/>
        </w:rPr>
        <w:t>1.5mm</w:t>
      </w:r>
      <w:r>
        <w:rPr>
          <w:rFonts w:hint="default" w:asciiTheme="minorEastAsia" w:hAnsiTheme="minorEastAsia"/>
          <w:sz w:val="24"/>
          <w:szCs w:val="24"/>
          <w:lang w:val="en-US" w:eastAsia="zh-CN"/>
        </w:rPr>
        <w:t>碳素钢矩管</w:t>
      </w:r>
      <w:r>
        <w:rPr>
          <w:rFonts w:hint="eastAsia" w:asciiTheme="minorEastAsia" w:hAnsiTheme="minorEastAsia"/>
          <w:sz w:val="24"/>
          <w:szCs w:val="24"/>
          <w:lang w:val="en-US" w:eastAsia="zh-CN"/>
        </w:rPr>
        <w:t>，床头管采用≥60</w:t>
      </w:r>
      <w:r>
        <w:rPr>
          <w:rFonts w:hint="eastAsia" w:asciiTheme="minorEastAsia" w:hAnsiTheme="minorEastAsia"/>
          <w:sz w:val="24"/>
          <w:szCs w:val="24"/>
        </w:rPr>
        <w:t>×</w:t>
      </w:r>
      <w:r>
        <w:rPr>
          <w:rFonts w:hint="eastAsia" w:asciiTheme="minorEastAsia" w:hAnsiTheme="minorEastAsia"/>
          <w:sz w:val="24"/>
          <w:szCs w:val="24"/>
          <w:lang w:val="en-US" w:eastAsia="zh-CN"/>
        </w:rPr>
        <w:t>40</w:t>
      </w:r>
      <w:r>
        <w:rPr>
          <w:rFonts w:hint="eastAsia" w:asciiTheme="minorEastAsia" w:hAnsiTheme="minorEastAsia"/>
          <w:sz w:val="24"/>
          <w:szCs w:val="24"/>
        </w:rPr>
        <w:t>×</w:t>
      </w:r>
      <w:r>
        <w:rPr>
          <w:rFonts w:hint="eastAsia" w:asciiTheme="minorEastAsia" w:hAnsiTheme="minorEastAsia"/>
          <w:sz w:val="24"/>
          <w:szCs w:val="24"/>
          <w:lang w:val="en-US" w:eastAsia="zh-CN"/>
        </w:rPr>
        <w:t>1.5mm</w:t>
      </w:r>
      <w:r>
        <w:rPr>
          <w:rFonts w:hint="default" w:asciiTheme="minorEastAsia" w:hAnsiTheme="minorEastAsia"/>
          <w:sz w:val="24"/>
          <w:szCs w:val="24"/>
          <w:lang w:val="en-US" w:eastAsia="zh-CN"/>
        </w:rPr>
        <w:t>碳素钢矩管连接管采用≥40</w:t>
      </w:r>
      <w:r>
        <w:rPr>
          <w:rFonts w:hint="eastAsia" w:asciiTheme="minorEastAsia" w:hAnsiTheme="minorEastAsia"/>
          <w:sz w:val="24"/>
          <w:szCs w:val="24"/>
        </w:rPr>
        <w:t>×</w:t>
      </w:r>
      <w:r>
        <w:rPr>
          <w:rFonts w:hint="default" w:asciiTheme="minorEastAsia" w:hAnsiTheme="minorEastAsia"/>
          <w:sz w:val="24"/>
          <w:szCs w:val="24"/>
          <w:lang w:val="en-US" w:eastAsia="zh-CN"/>
        </w:rPr>
        <w:t>30</w:t>
      </w:r>
      <w:r>
        <w:rPr>
          <w:rFonts w:hint="eastAsia" w:asciiTheme="minorEastAsia" w:hAnsiTheme="minorEastAsia"/>
          <w:sz w:val="24"/>
          <w:szCs w:val="24"/>
        </w:rPr>
        <w:t>×</w:t>
      </w:r>
      <w:r>
        <w:rPr>
          <w:rFonts w:hint="default" w:asciiTheme="minorEastAsia" w:hAnsiTheme="minorEastAsia"/>
          <w:sz w:val="24"/>
          <w:szCs w:val="24"/>
          <w:lang w:val="en-US" w:eastAsia="zh-CN"/>
        </w:rPr>
        <w:t>1.5</w:t>
      </w:r>
      <w:r>
        <w:rPr>
          <w:rFonts w:hint="eastAsia" w:asciiTheme="minorEastAsia" w:hAnsiTheme="minorEastAsia"/>
          <w:sz w:val="24"/>
          <w:szCs w:val="24"/>
          <w:lang w:val="en-US" w:eastAsia="zh-CN"/>
        </w:rPr>
        <w:t>mm</w:t>
      </w:r>
      <w:r>
        <w:rPr>
          <w:rFonts w:hint="default" w:asciiTheme="minorEastAsia" w:hAnsiTheme="minorEastAsia"/>
          <w:sz w:val="24"/>
          <w:szCs w:val="24"/>
          <w:lang w:val="en-US" w:eastAsia="zh-CN"/>
        </w:rPr>
        <w:t>碳素钢矩管</w:t>
      </w:r>
      <w:r>
        <w:rPr>
          <w:rFonts w:hint="eastAsia" w:asciiTheme="minorEastAsia" w:hAnsiTheme="minorEastAsia"/>
          <w:sz w:val="24"/>
          <w:szCs w:val="24"/>
          <w:lang w:val="en-US" w:eastAsia="zh-CN"/>
        </w:rPr>
        <w:t>，转轴管采用≥Ф33.5</w:t>
      </w:r>
      <w:r>
        <w:rPr>
          <w:rFonts w:hint="eastAsia" w:asciiTheme="minorEastAsia" w:hAnsiTheme="minorEastAsia"/>
          <w:sz w:val="24"/>
          <w:szCs w:val="24"/>
        </w:rPr>
        <w:t>×</w:t>
      </w:r>
      <w:r>
        <w:rPr>
          <w:rFonts w:hint="eastAsia" w:asciiTheme="minorEastAsia" w:hAnsiTheme="minorEastAsia"/>
          <w:sz w:val="24"/>
          <w:szCs w:val="24"/>
          <w:lang w:val="en-US" w:eastAsia="zh-CN"/>
        </w:rPr>
        <w:t>3mm碳</w:t>
      </w:r>
      <w:r>
        <w:rPr>
          <w:rFonts w:hint="default" w:asciiTheme="minorEastAsia" w:hAnsiTheme="minorEastAsia"/>
          <w:sz w:val="24"/>
          <w:szCs w:val="24"/>
          <w:lang w:val="en-US" w:eastAsia="zh-CN"/>
        </w:rPr>
        <w:t>素钢焊管</w:t>
      </w:r>
      <w:r>
        <w:rPr>
          <w:rFonts w:hint="eastAsia" w:ascii="宋体" w:hAnsi="宋体" w:eastAsia="宋体" w:cs="宋体"/>
          <w:b w:val="0"/>
          <w:bCs w:val="0"/>
          <w:color w:val="auto"/>
          <w:kern w:val="0"/>
          <w:sz w:val="24"/>
          <w:szCs w:val="24"/>
          <w:lang w:val="en-US" w:eastAsia="zh-CN"/>
        </w:rPr>
        <w:t>（提供投标产品制造商第三方权威检测机构（具有CMA/CNAS资质）出具的检测报告予以佐证）。</w:t>
      </w:r>
    </w:p>
    <w:p>
      <w:pPr>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sz w:val="24"/>
          <w:szCs w:val="24"/>
        </w:rPr>
        <w:t>3.</w:t>
      </w:r>
      <w:r>
        <w:rPr>
          <w:rFonts w:hint="eastAsia" w:asciiTheme="minorEastAsia" w:hAnsiTheme="minorEastAsia"/>
          <w:sz w:val="24"/>
          <w:szCs w:val="24"/>
          <w:lang w:val="en-US" w:eastAsia="zh-CN"/>
        </w:rPr>
        <w:t xml:space="preserve">4 </w:t>
      </w:r>
      <w:r>
        <w:rPr>
          <w:rFonts w:hint="eastAsia" w:ascii="宋体" w:hAnsi="宋体" w:eastAsia="宋体" w:cs="宋体"/>
          <w:sz w:val="24"/>
          <w:szCs w:val="24"/>
        </w:rPr>
        <w:t>★</w:t>
      </w:r>
      <w:r>
        <w:rPr>
          <w:rFonts w:hint="eastAsia" w:asciiTheme="minorEastAsia" w:hAnsiTheme="minorEastAsia"/>
          <w:sz w:val="24"/>
          <w:szCs w:val="24"/>
        </w:rPr>
        <w:t>背板与升降结构分离式，方便清洁消毒；各床面间连接采用≥6.0mm钢板，外部ABS树脂塑料保护罩；脚段床面设置U型防滑件，避免背板床面升降时床垫滑动。</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提供床面链接实物测量尺寸予以证明）</w:t>
      </w:r>
    </w:p>
    <w:p>
      <w:pPr>
        <w:spacing w:line="360" w:lineRule="auto"/>
        <w:rPr>
          <w:rFonts w:hint="eastAsia" w:ascii="宋体" w:hAnsi="宋体" w:eastAsia="宋体" w:cs="宋体"/>
          <w:b w:val="0"/>
          <w:bCs w:val="0"/>
          <w:color w:val="auto"/>
          <w:kern w:val="0"/>
          <w:sz w:val="24"/>
          <w:szCs w:val="24"/>
          <w:lang w:val="en-US" w:eastAsia="zh-CN"/>
        </w:rPr>
      </w:pPr>
      <w:bookmarkStart w:id="3" w:name="OLE_LINK4"/>
      <w:bookmarkEnd w:id="3"/>
      <w:r>
        <w:rPr>
          <w:rFonts w:hint="eastAsia" w:asciiTheme="minorEastAsia" w:hAnsiTheme="minorEastAsia"/>
          <w:sz w:val="24"/>
          <w:szCs w:val="24"/>
        </w:rPr>
        <w:t>3.</w:t>
      </w:r>
      <w:r>
        <w:rPr>
          <w:rFonts w:hint="eastAsia" w:asciiTheme="minorEastAsia" w:hAnsiTheme="minorEastAsia"/>
          <w:sz w:val="24"/>
          <w:szCs w:val="24"/>
          <w:lang w:val="en-US" w:eastAsia="zh-CN"/>
        </w:rPr>
        <w:t xml:space="preserve">5 </w:t>
      </w:r>
      <w:r>
        <w:rPr>
          <w:rFonts w:hint="eastAsia" w:ascii="宋体" w:hAnsi="宋体" w:eastAsia="宋体" w:cs="宋体"/>
          <w:sz w:val="24"/>
          <w:szCs w:val="24"/>
        </w:rPr>
        <w:t>★</w:t>
      </w:r>
      <w:r>
        <w:rPr>
          <w:rFonts w:hint="eastAsia" w:asciiTheme="minorEastAsia" w:hAnsiTheme="minorEastAsia"/>
          <w:sz w:val="24"/>
          <w:szCs w:val="24"/>
        </w:rPr>
        <w:t>升降系统空载时摇动摇手，背段升起动力≤3N.m，腿段升起动力≤3N.m。载荷≥150㎏时，背段升起动力≤6N.m，腿段升起动力≤ 6N.m</w:t>
      </w:r>
      <w:r>
        <w:rPr>
          <w:rFonts w:hint="eastAsia" w:asciiTheme="minorEastAsia" w:hAnsiTheme="minorEastAsia"/>
          <w:sz w:val="24"/>
          <w:szCs w:val="24"/>
          <w:lang w:eastAsia="zh-CN"/>
        </w:rPr>
        <w:t>，</w:t>
      </w:r>
      <w:r>
        <w:rPr>
          <w:rFonts w:hint="eastAsia" w:asciiTheme="minorEastAsia" w:hAnsiTheme="minorEastAsia"/>
          <w:sz w:val="24"/>
          <w:szCs w:val="24"/>
        </w:rPr>
        <w:t>升降系统两端有过盈保护装置。</w:t>
      </w:r>
      <w:r>
        <w:rPr>
          <w:rFonts w:hint="eastAsia" w:ascii="宋体" w:hAnsi="宋体" w:eastAsia="宋体" w:cs="宋体"/>
          <w:b w:val="0"/>
          <w:bCs w:val="0"/>
          <w:color w:val="auto"/>
          <w:kern w:val="0"/>
          <w:sz w:val="24"/>
          <w:szCs w:val="24"/>
          <w:lang w:val="en-US" w:eastAsia="zh-CN"/>
        </w:rPr>
        <w:t>（提供产品制造商第三方权威检测机构（具有CMA/CNAS资质）出具的检测报告予以佐证）</w:t>
      </w:r>
    </w:p>
    <w:p>
      <w:pPr>
        <w:spacing w:line="360" w:lineRule="auto"/>
        <w:rPr>
          <w:rFonts w:hint="eastAsia" w:ascii="宋体" w:hAnsi="宋体" w:cs="宋体" w:eastAsiaTheme="minorEastAsia"/>
          <w:b/>
          <w:bCs/>
          <w:color w:val="FF0000"/>
          <w:kern w:val="0"/>
          <w:sz w:val="24"/>
          <w:szCs w:val="24"/>
          <w:lang w:val="en-US" w:eastAsia="zh-CN"/>
        </w:rPr>
      </w:pPr>
      <w:r>
        <w:rPr>
          <w:rFonts w:hint="eastAsia" w:asciiTheme="minorEastAsia" w:hAnsiTheme="minorEastAsia"/>
          <w:sz w:val="24"/>
          <w:szCs w:val="24"/>
          <w:lang w:val="en-US" w:eastAsia="zh-CN"/>
        </w:rPr>
        <w:t xml:space="preserve">3.6 </w:t>
      </w:r>
      <w:r>
        <w:rPr>
          <w:rFonts w:hint="eastAsia" w:asciiTheme="minorEastAsia" w:hAnsiTheme="minorEastAsia"/>
          <w:sz w:val="24"/>
          <w:szCs w:val="24"/>
        </w:rPr>
        <w:t>背段升降结构采用双臂水平滑动转轴，双支撑臂卸力结构，分散背部承重力，减小非均布载荷时的背板变形量。在载荷疲劳测试≥10000次应无功能性损伤，且背段、腿段升至最高位时床面左右形变量差值≤10mm</w:t>
      </w:r>
      <w:r>
        <w:rPr>
          <w:rFonts w:hint="eastAsia" w:asciiTheme="minorEastAsia" w:hAnsiTheme="minorEastAsia"/>
          <w:sz w:val="24"/>
          <w:szCs w:val="24"/>
          <w:lang w:eastAsia="zh-CN"/>
        </w:rPr>
        <w:t>。</w:t>
      </w:r>
    </w:p>
    <w:p>
      <w:pPr>
        <w:spacing w:line="360" w:lineRule="auto"/>
        <w:rPr>
          <w:rFonts w:asciiTheme="minorEastAsia" w:hAnsiTheme="minorEastAsia"/>
          <w:b w:val="0"/>
          <w:bCs w:val="0"/>
          <w:color w:val="auto"/>
          <w:sz w:val="24"/>
          <w:szCs w:val="24"/>
        </w:rPr>
      </w:pPr>
      <w:bookmarkStart w:id="4" w:name="OLE_LINK5"/>
      <w:bookmarkEnd w:id="4"/>
      <w:r>
        <w:rPr>
          <w:rFonts w:hint="eastAsia" w:asciiTheme="minorEastAsia" w:hAnsiTheme="minorEastAsia"/>
          <w:sz w:val="24"/>
          <w:szCs w:val="24"/>
        </w:rPr>
        <w:t>3.</w:t>
      </w:r>
      <w:r>
        <w:rPr>
          <w:rFonts w:hint="eastAsia" w:asciiTheme="minorEastAsia" w:hAnsiTheme="minorEastAsia"/>
          <w:sz w:val="24"/>
          <w:szCs w:val="24"/>
          <w:lang w:val="en-US" w:eastAsia="zh-CN"/>
        </w:rPr>
        <w:t xml:space="preserve">7 </w:t>
      </w:r>
      <w:r>
        <w:rPr>
          <w:rFonts w:hint="eastAsia" w:ascii="宋体" w:hAnsi="宋体" w:eastAsia="宋体" w:cs="宋体"/>
          <w:sz w:val="24"/>
          <w:szCs w:val="24"/>
        </w:rPr>
        <w:t>★</w:t>
      </w:r>
      <w:r>
        <w:rPr>
          <w:rFonts w:hint="eastAsia" w:asciiTheme="minorEastAsia" w:hAnsiTheme="minorEastAsia"/>
          <w:sz w:val="24"/>
          <w:szCs w:val="24"/>
          <w:lang w:val="en-US" w:eastAsia="zh-CN"/>
        </w:rPr>
        <w:t>折叠</w:t>
      </w:r>
      <w:r>
        <w:rPr>
          <w:rFonts w:hint="eastAsia" w:asciiTheme="minorEastAsia" w:hAnsiTheme="minorEastAsia"/>
          <w:sz w:val="24"/>
          <w:szCs w:val="24"/>
        </w:rPr>
        <w:t>护栏</w:t>
      </w:r>
      <w:r>
        <w:rPr>
          <w:rFonts w:hint="eastAsia" w:asciiTheme="minorEastAsia" w:hAnsiTheme="minorEastAsia"/>
          <w:sz w:val="24"/>
          <w:szCs w:val="24"/>
          <w:lang w:val="en-US" w:eastAsia="zh-CN"/>
        </w:rPr>
        <w:t>总</w:t>
      </w:r>
      <w:r>
        <w:rPr>
          <w:rFonts w:hint="eastAsia" w:asciiTheme="minorEastAsia" w:hAnsiTheme="minorEastAsia"/>
          <w:sz w:val="24"/>
          <w:szCs w:val="24"/>
        </w:rPr>
        <w:t>高度≥480</w:t>
      </w:r>
      <w:r>
        <w:rPr>
          <w:rFonts w:hint="eastAsia" w:asciiTheme="minorEastAsia" w:hAnsiTheme="minorEastAsia"/>
          <w:sz w:val="24"/>
          <w:szCs w:val="24"/>
          <w:lang w:val="en-US" w:eastAsia="zh-CN"/>
        </w:rPr>
        <w:t>mm</w:t>
      </w:r>
      <w:r>
        <w:rPr>
          <w:rFonts w:hint="eastAsia" w:asciiTheme="minorEastAsia" w:hAnsiTheme="minorEastAsia"/>
          <w:sz w:val="24"/>
          <w:szCs w:val="24"/>
        </w:rPr>
        <w:t>，护栏升起后，以床面为基准</w:t>
      </w:r>
      <w:r>
        <w:rPr>
          <w:rFonts w:hint="eastAsia" w:asciiTheme="minorEastAsia" w:hAnsiTheme="minorEastAsia"/>
          <w:sz w:val="24"/>
          <w:szCs w:val="24"/>
          <w:lang w:val="en-US" w:eastAsia="zh-CN"/>
        </w:rPr>
        <w:t>防护</w:t>
      </w:r>
      <w:r>
        <w:rPr>
          <w:rFonts w:hint="eastAsia" w:asciiTheme="minorEastAsia" w:hAnsiTheme="minorEastAsia"/>
          <w:sz w:val="24"/>
          <w:szCs w:val="24"/>
        </w:rPr>
        <w:t>高度≥380</w:t>
      </w:r>
      <w:r>
        <w:rPr>
          <w:rFonts w:hint="eastAsia" w:asciiTheme="minorEastAsia" w:hAnsiTheme="minorEastAsia"/>
          <w:sz w:val="24"/>
          <w:szCs w:val="24"/>
          <w:lang w:val="en-US" w:eastAsia="zh-CN"/>
        </w:rPr>
        <w:t>mm</w:t>
      </w:r>
      <w:r>
        <w:rPr>
          <w:rFonts w:hint="eastAsia" w:asciiTheme="minorEastAsia" w:hAnsiTheme="minorEastAsia"/>
          <w:sz w:val="24"/>
          <w:szCs w:val="24"/>
        </w:rPr>
        <w:t>。横向受力≥1300N，纵向受力≥1300N，加载≥24h后</w:t>
      </w:r>
      <w:r>
        <w:rPr>
          <w:rFonts w:hint="eastAsia" w:asciiTheme="minorEastAsia" w:hAnsiTheme="minorEastAsia"/>
          <w:sz w:val="24"/>
          <w:szCs w:val="24"/>
          <w:lang w:val="en-US" w:eastAsia="zh-CN"/>
        </w:rPr>
        <w:t>护栏和护栏与床体间的合页</w:t>
      </w:r>
      <w:r>
        <w:rPr>
          <w:rFonts w:hint="eastAsia" w:asciiTheme="minorEastAsia" w:hAnsiTheme="minorEastAsia"/>
          <w:sz w:val="24"/>
          <w:szCs w:val="24"/>
        </w:rPr>
        <w:t>不产生永久性变形，无功能性损坏。</w:t>
      </w:r>
      <w:r>
        <w:rPr>
          <w:rFonts w:hint="eastAsia" w:ascii="宋体" w:hAnsi="宋体" w:eastAsia="宋体" w:cs="宋体"/>
          <w:b w:val="0"/>
          <w:bCs w:val="0"/>
          <w:color w:val="auto"/>
          <w:kern w:val="0"/>
          <w:sz w:val="24"/>
          <w:szCs w:val="24"/>
          <w:lang w:val="en-US" w:eastAsia="zh-CN"/>
        </w:rPr>
        <w:t>（提供产品制造商第三方权威检测机构（具有CMA/CNAS资质）出具的检测报告予以佐证）</w:t>
      </w:r>
    </w:p>
    <w:p>
      <w:pPr>
        <w:snapToGrid w:val="0"/>
        <w:spacing w:line="360" w:lineRule="auto"/>
        <w:contextualSpacing/>
        <w:jc w:val="left"/>
        <w:rPr>
          <w:rFonts w:hint="eastAsia" w:ascii="宋体" w:hAnsi="宋体" w:eastAsia="宋体" w:cs="宋体"/>
          <w:b/>
          <w:bCs/>
          <w:color w:val="FF0000"/>
          <w:kern w:val="0"/>
          <w:sz w:val="24"/>
          <w:szCs w:val="24"/>
          <w:lang w:val="en-US" w:eastAsia="zh-CN"/>
        </w:rPr>
      </w:pPr>
      <w:r>
        <w:rPr>
          <w:rFonts w:hint="eastAsia" w:ascii="宋体" w:hAnsi="宋体" w:cs="宋体"/>
          <w:sz w:val="24"/>
          <w:szCs w:val="24"/>
          <w:lang w:val="en-US" w:eastAsia="zh-CN"/>
        </w:rPr>
        <w:t>3.8</w:t>
      </w:r>
      <w:r>
        <w:rPr>
          <w:rFonts w:ascii="宋体" w:hAnsi="宋体" w:cs="宋体"/>
          <w:sz w:val="24"/>
          <w:szCs w:val="24"/>
        </w:rPr>
        <w:t xml:space="preserve"> </w:t>
      </w:r>
      <w:r>
        <w:rPr>
          <w:rFonts w:hint="eastAsia" w:ascii="宋体" w:hAnsi="宋体" w:eastAsia="宋体" w:cs="宋体"/>
          <w:sz w:val="24"/>
          <w:szCs w:val="24"/>
        </w:rPr>
        <w:t>★</w:t>
      </w:r>
      <w:r>
        <w:rPr>
          <w:rFonts w:hint="eastAsia" w:ascii="宋体" w:hAnsi="宋体" w:cs="宋体"/>
          <w:sz w:val="24"/>
          <w:szCs w:val="24"/>
          <w:lang w:val="en-US" w:eastAsia="zh-CN"/>
        </w:rPr>
        <w:t>钢材表面</w:t>
      </w:r>
      <w:r>
        <w:rPr>
          <w:rFonts w:hint="eastAsia" w:ascii="宋体" w:hAnsi="宋体" w:cs="宋体"/>
          <w:sz w:val="24"/>
          <w:szCs w:val="24"/>
        </w:rPr>
        <w:t>采用电泳</w:t>
      </w:r>
      <w:r>
        <w:rPr>
          <w:rFonts w:hint="eastAsia" w:ascii="宋体" w:hAnsi="宋体" w:cs="宋体"/>
          <w:sz w:val="24"/>
          <w:szCs w:val="24"/>
          <w:lang w:val="en-US" w:eastAsia="zh-CN"/>
        </w:rPr>
        <w:t>底漆加</w:t>
      </w:r>
      <w:r>
        <w:rPr>
          <w:rFonts w:hint="eastAsia" w:ascii="宋体" w:hAnsi="宋体" w:cs="宋体"/>
          <w:sz w:val="24"/>
          <w:szCs w:val="24"/>
        </w:rPr>
        <w:t>静电粉末喷涂双重涂层</w:t>
      </w:r>
      <w:r>
        <w:rPr>
          <w:rFonts w:hint="eastAsia" w:ascii="宋体" w:hAnsi="宋体" w:cs="宋体"/>
          <w:sz w:val="24"/>
          <w:szCs w:val="24"/>
          <w:lang w:val="en-US" w:eastAsia="zh-CN"/>
        </w:rPr>
        <w:t>处理</w:t>
      </w:r>
      <w:r>
        <w:rPr>
          <w:rFonts w:hint="eastAsia" w:ascii="宋体" w:hAnsi="宋体" w:cs="宋体"/>
          <w:sz w:val="24"/>
          <w:szCs w:val="24"/>
        </w:rPr>
        <w:t>技术</w:t>
      </w:r>
      <w:r>
        <w:rPr>
          <w:rFonts w:hint="eastAsia" w:ascii="宋体" w:hAnsi="宋体" w:cs="宋体"/>
          <w:sz w:val="24"/>
          <w:szCs w:val="24"/>
          <w:lang w:val="en-US" w:eastAsia="zh-CN"/>
        </w:rPr>
        <w:t>工艺，</w:t>
      </w:r>
      <w:r>
        <w:rPr>
          <w:rFonts w:hint="eastAsia" w:ascii="宋体" w:hAnsi="宋体" w:cs="宋体"/>
          <w:sz w:val="24"/>
          <w:szCs w:val="24"/>
        </w:rPr>
        <w:t>使其抗酸碱、耐腐蚀、耐褪色，防刮伤能力强，管壁内外均有双重涂层防锈，延长使用寿命。</w:t>
      </w:r>
      <w:r>
        <w:rPr>
          <w:rFonts w:hint="eastAsia" w:ascii="宋体" w:hAnsi="宋体" w:eastAsia="宋体" w:cs="宋体"/>
          <w:b w:val="0"/>
          <w:bCs w:val="0"/>
          <w:color w:val="auto"/>
          <w:kern w:val="0"/>
          <w:sz w:val="24"/>
          <w:szCs w:val="24"/>
          <w:lang w:val="en-US" w:eastAsia="zh-CN"/>
        </w:rPr>
        <w:t>（提供产品制造商购买电泳底漆的合同和近半年内购买发票，签订合同前需原件备查）</w:t>
      </w:r>
    </w:p>
    <w:p>
      <w:pPr>
        <w:snapToGrid w:val="0"/>
        <w:spacing w:line="360" w:lineRule="auto"/>
        <w:contextualSpacing/>
        <w:jc w:val="left"/>
        <w:rPr>
          <w:rFonts w:hint="eastAsia" w:ascii="宋体" w:hAnsi="宋体" w:eastAsia="宋体" w:cs="宋体"/>
          <w:b/>
          <w:bCs/>
          <w:color w:val="FF0000"/>
          <w:kern w:val="0"/>
          <w:sz w:val="24"/>
          <w:szCs w:val="24"/>
          <w:lang w:val="en-US" w:eastAsia="zh-CN"/>
        </w:rPr>
      </w:pPr>
      <w:bookmarkStart w:id="5" w:name="OLE_LINK7"/>
      <w:bookmarkEnd w:id="5"/>
      <w:r>
        <w:rPr>
          <w:rFonts w:hint="eastAsia" w:asciiTheme="minorEastAsia" w:hAnsiTheme="minorEastAsia"/>
          <w:sz w:val="24"/>
          <w:szCs w:val="24"/>
          <w:lang w:val="en-US" w:eastAsia="zh-CN"/>
        </w:rPr>
        <w:t>3.9病床部件</w:t>
      </w:r>
      <w:r>
        <w:rPr>
          <w:rFonts w:hint="eastAsia" w:asciiTheme="minorEastAsia" w:hAnsiTheme="minorEastAsia"/>
          <w:sz w:val="24"/>
          <w:szCs w:val="24"/>
        </w:rPr>
        <w:t>电泳静电涂层厚度≥18μm，喷塑涂层厚度≥80μm，涂层硬度≥3H</w:t>
      </w:r>
      <w:r>
        <w:rPr>
          <w:rFonts w:hint="eastAsia" w:asciiTheme="minorEastAsia" w:hAnsiTheme="minorEastAsia"/>
          <w:sz w:val="24"/>
          <w:szCs w:val="24"/>
          <w:lang w:eastAsia="zh-CN"/>
        </w:rPr>
        <w:t>，</w:t>
      </w:r>
      <w:r>
        <w:rPr>
          <w:rFonts w:hint="eastAsia" w:asciiTheme="minorEastAsia" w:hAnsiTheme="minorEastAsia"/>
          <w:sz w:val="24"/>
          <w:szCs w:val="24"/>
        </w:rPr>
        <w:t>表面光</w:t>
      </w:r>
      <w:r>
        <w:rPr>
          <w:rFonts w:hint="eastAsia" w:asciiTheme="minorEastAsia" w:hAnsiTheme="minorEastAsia"/>
          <w:sz w:val="24"/>
          <w:szCs w:val="24"/>
          <w:lang w:val="en-US" w:eastAsia="zh-CN"/>
        </w:rPr>
        <w:t>泽</w:t>
      </w:r>
      <w:r>
        <w:rPr>
          <w:rFonts w:hint="eastAsia" w:asciiTheme="minorEastAsia" w:hAnsiTheme="minorEastAsia"/>
          <w:sz w:val="24"/>
          <w:szCs w:val="24"/>
        </w:rPr>
        <w:t>度≥20,涂层表面冲击高度≥400</w:t>
      </w:r>
      <w:r>
        <w:rPr>
          <w:rFonts w:hint="eastAsia" w:asciiTheme="minorEastAsia" w:hAnsiTheme="minorEastAsia"/>
          <w:sz w:val="24"/>
          <w:szCs w:val="24"/>
          <w:lang w:val="en-US" w:eastAsia="zh-CN"/>
        </w:rPr>
        <w:t>mm</w:t>
      </w:r>
      <w:r>
        <w:rPr>
          <w:rFonts w:hint="eastAsia" w:asciiTheme="minorEastAsia" w:hAnsiTheme="minorEastAsia"/>
          <w:sz w:val="24"/>
          <w:szCs w:val="24"/>
        </w:rPr>
        <w:t>，应无剥落、裂纹、皱纹等缺陷</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表面附着力不得低于2级，管材喷塑后样品经过168小时</w:t>
      </w:r>
      <w:r>
        <w:rPr>
          <w:rFonts w:hint="default" w:asciiTheme="minorEastAsia" w:hAnsiTheme="minorEastAsia"/>
          <w:sz w:val="24"/>
          <w:szCs w:val="24"/>
          <w:lang w:val="en-US" w:eastAsia="zh-CN"/>
        </w:rPr>
        <w:t>酸性盐雾试验后表面无明显锈蚀。</w:t>
      </w:r>
      <w:r>
        <w:rPr>
          <w:rFonts w:hint="eastAsia" w:ascii="宋体" w:hAnsi="宋体" w:eastAsia="宋体" w:cs="宋体"/>
          <w:b w:val="0"/>
          <w:bCs w:val="0"/>
          <w:color w:val="auto"/>
          <w:kern w:val="0"/>
          <w:sz w:val="24"/>
          <w:szCs w:val="24"/>
          <w:lang w:val="en-US" w:eastAsia="zh-CN"/>
        </w:rPr>
        <w:t>（提供产品制造商第三方权威检测机构（具有CMA/CNAS资质）出具的检测报告予以佐证）</w:t>
      </w:r>
    </w:p>
    <w:p>
      <w:pPr>
        <w:spacing w:line="360" w:lineRule="auto"/>
        <w:rPr>
          <w:rFonts w:hint="eastAsia" w:asciiTheme="minorEastAsia" w:hAnsiTheme="minorEastAsia"/>
          <w:b w:val="0"/>
          <w:bCs w:val="0"/>
          <w:color w:val="auto"/>
          <w:sz w:val="24"/>
          <w:szCs w:val="24"/>
        </w:rPr>
      </w:pPr>
      <w:r>
        <w:rPr>
          <w:rFonts w:hint="eastAsia" w:ascii="宋体" w:hAnsi="宋体" w:eastAsia="宋体" w:cs="宋体"/>
          <w:sz w:val="24"/>
          <w:szCs w:val="24"/>
          <w:lang w:val="en-US" w:eastAsia="zh-CN"/>
        </w:rPr>
        <w:t xml:space="preserve">3.10 </w:t>
      </w:r>
      <w:r>
        <w:rPr>
          <w:rFonts w:hint="eastAsia" w:ascii="宋体" w:hAnsi="宋体" w:eastAsia="宋体" w:cs="宋体"/>
          <w:sz w:val="24"/>
          <w:szCs w:val="24"/>
        </w:rPr>
        <w:t>★</w:t>
      </w:r>
      <w:r>
        <w:rPr>
          <w:rFonts w:hint="eastAsia" w:ascii="宋体" w:hAnsi="宋体" w:eastAsia="宋体" w:cs="宋体"/>
          <w:sz w:val="24"/>
          <w:szCs w:val="24"/>
          <w:lang w:val="en-US" w:eastAsia="zh-CN"/>
        </w:rPr>
        <w:t>喷涂粉末采用抗菌粉末涂料，采用</w:t>
      </w:r>
      <w:r>
        <w:rPr>
          <w:rFonts w:hint="default" w:ascii="宋体" w:hAnsi="宋体" w:eastAsia="宋体" w:cs="宋体"/>
          <w:sz w:val="24"/>
          <w:szCs w:val="24"/>
          <w:lang w:val="en-US" w:eastAsia="zh-CN"/>
        </w:rPr>
        <w:t>WS</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T 650-2019 抗菌和抑菌效果评价方法</w:t>
      </w:r>
      <w:r>
        <w:rPr>
          <w:rFonts w:hint="eastAsia" w:ascii="宋体" w:hAnsi="宋体" w:eastAsia="宋体" w:cs="宋体"/>
          <w:sz w:val="24"/>
          <w:szCs w:val="24"/>
          <w:lang w:val="en-US" w:eastAsia="zh-CN"/>
        </w:rPr>
        <w:t>，大肠杆菌抗菌活性值R≥2.0、金黄色葡萄球菌抗菌活性值R≥2.0，具有较强抗菌作用。</w:t>
      </w:r>
      <w:r>
        <w:rPr>
          <w:rFonts w:hint="eastAsia" w:ascii="宋体" w:hAnsi="宋体" w:eastAsia="宋体" w:cs="宋体"/>
          <w:b w:val="0"/>
          <w:bCs w:val="0"/>
          <w:color w:val="auto"/>
          <w:kern w:val="0"/>
          <w:sz w:val="24"/>
          <w:szCs w:val="24"/>
          <w:lang w:val="en-US" w:eastAsia="zh-CN"/>
        </w:rPr>
        <w:t>（提供产品制造商能证明满足上述要求的抗菌粉末涂料第三方检测报告）</w:t>
      </w:r>
    </w:p>
    <w:p>
      <w:pPr>
        <w:spacing w:line="360" w:lineRule="auto"/>
        <w:rPr>
          <w:rFonts w:hint="eastAsia" w:asciiTheme="minorEastAsia" w:hAnsiTheme="minorEastAsia"/>
          <w:color w:val="FF0000"/>
          <w:sz w:val="24"/>
          <w:szCs w:val="24"/>
          <w:lang w:val="en-US" w:eastAsia="zh-CN"/>
        </w:rPr>
      </w:pPr>
      <w:bookmarkStart w:id="6" w:name="OLE_LINK8"/>
      <w:bookmarkEnd w:id="6"/>
      <w:r>
        <w:rPr>
          <w:rFonts w:hint="eastAsia" w:asciiTheme="minorEastAsia" w:hAnsiTheme="minorEastAsia"/>
          <w:sz w:val="24"/>
          <w:szCs w:val="24"/>
        </w:rPr>
        <w:t>3.</w:t>
      </w:r>
      <w:r>
        <w:rPr>
          <w:rFonts w:hint="eastAsia" w:asciiTheme="minorEastAsia" w:hAnsiTheme="minorEastAsia"/>
          <w:sz w:val="24"/>
          <w:szCs w:val="24"/>
          <w:lang w:val="en-US" w:eastAsia="zh-CN"/>
        </w:rPr>
        <w:t xml:space="preserve">11 </w:t>
      </w:r>
      <w:r>
        <w:rPr>
          <w:rFonts w:hint="eastAsia" w:ascii="宋体" w:hAnsi="宋体"/>
          <w:sz w:val="24"/>
        </w:rPr>
        <w:t>床头床尾板</w:t>
      </w:r>
      <w:r>
        <w:rPr>
          <w:rFonts w:hint="eastAsia" w:ascii="宋体" w:hAnsi="宋体"/>
          <w:sz w:val="24"/>
          <w:lang w:val="en-US" w:eastAsia="zh-CN"/>
        </w:rPr>
        <w:t>采用</w:t>
      </w:r>
      <w:r>
        <w:rPr>
          <w:rFonts w:hint="eastAsia" w:ascii="宋体" w:hAnsi="宋体"/>
          <w:sz w:val="24"/>
        </w:rPr>
        <w:t>聚丙烯（PP）材料吹塑成型，</w:t>
      </w:r>
      <w:r>
        <w:rPr>
          <w:rFonts w:hint="eastAsia" w:ascii="宋体" w:hAnsi="宋体"/>
          <w:sz w:val="24"/>
          <w:lang w:val="en-US" w:eastAsia="zh-CN"/>
        </w:rPr>
        <w:t>中间配色部分四种颜色可选，</w:t>
      </w:r>
      <w:r>
        <w:rPr>
          <w:rFonts w:hint="eastAsia" w:ascii="宋体" w:hAnsi="宋体"/>
          <w:sz w:val="24"/>
        </w:rPr>
        <w:t>床头锁紧结构</w:t>
      </w:r>
      <w:r>
        <w:rPr>
          <w:rFonts w:hint="eastAsia" w:ascii="宋体" w:hAnsi="宋体"/>
          <w:sz w:val="24"/>
          <w:lang w:val="en-US" w:eastAsia="zh-CN"/>
        </w:rPr>
        <w:t>采用</w:t>
      </w:r>
      <w:r>
        <w:rPr>
          <w:rFonts w:hint="eastAsia" w:ascii="宋体" w:hAnsi="宋体"/>
          <w:sz w:val="24"/>
        </w:rPr>
        <w:t>插入式轴销滑动锁紧装置，</w:t>
      </w:r>
      <w:r>
        <w:rPr>
          <w:rFonts w:hint="eastAsia" w:ascii="宋体" w:hAnsi="宋体"/>
          <w:sz w:val="24"/>
          <w:lang w:val="en-US" w:eastAsia="zh-CN"/>
        </w:rPr>
        <w:t>可</w:t>
      </w:r>
      <w:r>
        <w:rPr>
          <w:rFonts w:hint="eastAsia" w:ascii="宋体" w:hAnsi="宋体"/>
          <w:sz w:val="24"/>
        </w:rPr>
        <w:t>快速拆卸。</w:t>
      </w:r>
      <w:r>
        <w:rPr>
          <w:rFonts w:hint="eastAsia" w:ascii="宋体" w:hAnsi="宋体"/>
          <w:sz w:val="24"/>
          <w:lang w:val="en-US" w:eastAsia="zh-CN"/>
        </w:rPr>
        <w:t>额定载荷下，</w:t>
      </w:r>
      <w:r>
        <w:rPr>
          <w:rFonts w:hint="eastAsia" w:ascii="宋体" w:hAnsi="宋体"/>
          <w:sz w:val="24"/>
        </w:rPr>
        <w:t>刹车锁定状态下床头推手位置施加200N病床无移动，</w:t>
      </w:r>
      <w:r>
        <w:rPr>
          <w:rFonts w:hint="eastAsia" w:ascii="宋体" w:hAnsi="宋体"/>
          <w:sz w:val="24"/>
          <w:lang w:val="en-US" w:eastAsia="zh-CN"/>
        </w:rPr>
        <w:t>在病床床头扶手位置</w:t>
      </w:r>
      <w:r>
        <w:rPr>
          <w:rFonts w:hint="eastAsia" w:ascii="宋体" w:hAnsi="宋体"/>
          <w:sz w:val="24"/>
        </w:rPr>
        <w:t>施加500N推拉力，持续30S,反复10次，床头无功能性损伤、锁紧可靠</w:t>
      </w:r>
      <w:r>
        <w:rPr>
          <w:rFonts w:hint="eastAsia" w:ascii="宋体" w:hAnsi="宋体" w:eastAsia="宋体" w:cs="宋体"/>
          <w:sz w:val="24"/>
          <w:szCs w:val="24"/>
          <w:lang w:val="en-US" w:eastAsia="zh-CN"/>
        </w:rPr>
        <w:t>。</w:t>
      </w:r>
      <w:r>
        <w:rPr>
          <w:rFonts w:hint="eastAsia" w:ascii="宋体" w:hAnsi="宋体" w:eastAsia="宋体" w:cs="宋体"/>
          <w:b w:val="0"/>
          <w:bCs w:val="0"/>
          <w:color w:val="auto"/>
          <w:kern w:val="0"/>
          <w:sz w:val="24"/>
          <w:szCs w:val="24"/>
          <w:lang w:val="en-US" w:eastAsia="zh-CN"/>
        </w:rPr>
        <w:t>（提供产品制造商第三方权威检测机构（具有CMA/CNAS资质）出具的检测报告予以佐证）</w:t>
      </w:r>
    </w:p>
    <w:p>
      <w:pPr>
        <w:spacing w:line="360" w:lineRule="auto"/>
        <w:rPr>
          <w:rFonts w:hint="eastAsia" w:ascii="宋体" w:hAnsi="宋体" w:eastAsia="宋体" w:cs="宋体"/>
          <w:b w:val="0"/>
          <w:bCs w:val="0"/>
          <w:color w:val="auto"/>
          <w:kern w:val="0"/>
          <w:sz w:val="24"/>
          <w:szCs w:val="24"/>
          <w:lang w:val="en-US" w:eastAsia="zh-CN"/>
        </w:rPr>
      </w:pPr>
      <w:bookmarkStart w:id="7" w:name="OLE_LINK9"/>
      <w:bookmarkEnd w:id="7"/>
      <w:bookmarkStart w:id="8" w:name="OLE_LINK6"/>
      <w:bookmarkEnd w:id="8"/>
      <w:r>
        <w:rPr>
          <w:rFonts w:hint="eastAsia" w:asciiTheme="minorEastAsia" w:hAnsiTheme="minorEastAsia"/>
          <w:sz w:val="24"/>
          <w:szCs w:val="24"/>
          <w:lang w:val="en-US" w:eastAsia="zh-CN"/>
        </w:rPr>
        <w:t xml:space="preserve">3.12 </w:t>
      </w:r>
      <w:r>
        <w:rPr>
          <w:rFonts w:hint="eastAsia" w:ascii="宋体" w:hAnsi="宋体" w:eastAsia="宋体" w:cs="宋体"/>
          <w:sz w:val="24"/>
          <w:szCs w:val="24"/>
        </w:rPr>
        <w:t>★</w:t>
      </w:r>
      <w:r>
        <w:rPr>
          <w:rFonts w:hint="eastAsia" w:asciiTheme="minorEastAsia" w:hAnsiTheme="minorEastAsia"/>
          <w:sz w:val="24"/>
          <w:szCs w:val="24"/>
        </w:rPr>
        <w:t>床头</w:t>
      </w:r>
      <w:r>
        <w:rPr>
          <w:rFonts w:hint="eastAsia" w:asciiTheme="minorEastAsia" w:hAnsiTheme="minorEastAsia"/>
          <w:sz w:val="24"/>
          <w:szCs w:val="24"/>
          <w:lang w:val="en-US" w:eastAsia="zh-CN"/>
        </w:rPr>
        <w:t>床</w:t>
      </w:r>
      <w:r>
        <w:rPr>
          <w:rFonts w:hint="eastAsia" w:asciiTheme="minorEastAsia" w:hAnsiTheme="minorEastAsia"/>
          <w:sz w:val="24"/>
          <w:szCs w:val="24"/>
        </w:rPr>
        <w:t>尾板</w:t>
      </w:r>
      <w:r>
        <w:rPr>
          <w:rFonts w:hint="eastAsia" w:ascii="宋体" w:hAnsi="宋体" w:cs="宋体"/>
          <w:sz w:val="24"/>
          <w:szCs w:val="24"/>
          <w:lang w:val="en-US" w:eastAsia="zh-CN"/>
        </w:rPr>
        <w:t>中有害物质MDL值</w:t>
      </w:r>
      <w:r>
        <w:rPr>
          <w:rFonts w:hint="eastAsia" w:asciiTheme="minorEastAsia" w:hAnsiTheme="minorEastAsia"/>
          <w:sz w:val="24"/>
          <w:szCs w:val="24"/>
        </w:rPr>
        <w:t>铅（Pb）≤2 mg/kg，汞（Hg）≤2 mg/kg，六价铬（Cr（VI））≤8 mg/kg。</w:t>
      </w:r>
      <w:r>
        <w:rPr>
          <w:rFonts w:hint="eastAsia" w:ascii="宋体" w:hAnsi="宋体" w:eastAsia="宋体" w:cs="宋体"/>
          <w:b w:val="0"/>
          <w:bCs w:val="0"/>
          <w:color w:val="auto"/>
          <w:kern w:val="0"/>
          <w:sz w:val="24"/>
          <w:szCs w:val="24"/>
          <w:lang w:val="en-US" w:eastAsia="zh-CN"/>
        </w:rPr>
        <w:t>（提供产品制造商第三方权威检测机构（具有CMA/CNAS资质）出具的检测报告予以佐证）</w:t>
      </w:r>
    </w:p>
    <w:p>
      <w:pPr>
        <w:spacing w:line="360" w:lineRule="auto"/>
        <w:rPr>
          <w:rFonts w:hint="eastAsia" w:asciiTheme="minorEastAsia" w:hAnsiTheme="minorEastAsia"/>
          <w:b w:val="0"/>
          <w:bCs w:val="0"/>
          <w:color w:val="auto"/>
          <w:sz w:val="24"/>
          <w:szCs w:val="24"/>
          <w:highlight w:val="yellow"/>
        </w:rPr>
      </w:pPr>
      <w:r>
        <w:rPr>
          <w:rFonts w:hint="eastAsia" w:asciiTheme="minorEastAsia" w:hAnsiTheme="minorEastAsia"/>
          <w:sz w:val="24"/>
          <w:szCs w:val="24"/>
        </w:rPr>
        <w:t>3.1</w:t>
      </w:r>
      <w:r>
        <w:rPr>
          <w:rFonts w:hint="eastAsia" w:asciiTheme="minorEastAsia" w:hAnsiTheme="minorEastAsia"/>
          <w:sz w:val="24"/>
          <w:szCs w:val="24"/>
          <w:lang w:val="en-US" w:eastAsia="zh-CN"/>
        </w:rPr>
        <w:t xml:space="preserve">3 </w:t>
      </w:r>
      <w:r>
        <w:rPr>
          <w:rFonts w:hint="eastAsia" w:ascii="宋体" w:hAnsi="宋体" w:eastAsia="宋体" w:cs="宋体"/>
          <w:sz w:val="24"/>
          <w:szCs w:val="24"/>
        </w:rPr>
        <w:t>★</w:t>
      </w:r>
      <w:r>
        <w:rPr>
          <w:rFonts w:hint="eastAsia" w:asciiTheme="minorEastAsia" w:hAnsiTheme="minorEastAsia"/>
          <w:sz w:val="24"/>
          <w:szCs w:val="24"/>
        </w:rPr>
        <w:t>床脚配置四只脚轮，脚轮直径≥125mm。</w:t>
      </w:r>
      <w:r>
        <w:rPr>
          <w:rFonts w:hint="eastAsia" w:asciiTheme="minorEastAsia" w:hAnsiTheme="minorEastAsia"/>
          <w:sz w:val="24"/>
          <w:szCs w:val="24"/>
          <w:lang w:val="en-US" w:eastAsia="zh-CN"/>
        </w:rPr>
        <w:t>四只轮脚能够同时一键锁定及解锁。</w:t>
      </w:r>
      <w:r>
        <w:rPr>
          <w:rFonts w:hint="eastAsia" w:asciiTheme="minorEastAsia" w:hAnsiTheme="minorEastAsia"/>
          <w:sz w:val="24"/>
          <w:szCs w:val="24"/>
        </w:rPr>
        <w:t>脚轮</w:t>
      </w:r>
      <w:r>
        <w:rPr>
          <w:rFonts w:hint="eastAsia" w:ascii="宋体" w:hAnsi="宋体" w:cs="宋体"/>
          <w:sz w:val="24"/>
          <w:szCs w:val="24"/>
          <w:lang w:val="en-US" w:eastAsia="zh-CN"/>
        </w:rPr>
        <w:t>中有害物质MDL值</w:t>
      </w:r>
      <w:r>
        <w:rPr>
          <w:rFonts w:hint="eastAsia" w:asciiTheme="minorEastAsia" w:hAnsiTheme="minorEastAsia"/>
          <w:sz w:val="24"/>
          <w:szCs w:val="24"/>
        </w:rPr>
        <w:t>铅（Pb）≤2 mg/kg，汞（Hg）≤2 mg/kg，六价铬（Cr（VI））≤8 mg/kg。</w:t>
      </w:r>
      <w:r>
        <w:rPr>
          <w:rFonts w:hint="eastAsia" w:ascii="宋体" w:hAnsi="宋体" w:eastAsia="宋体" w:cs="宋体"/>
          <w:b w:val="0"/>
          <w:bCs w:val="0"/>
          <w:color w:val="auto"/>
          <w:kern w:val="0"/>
          <w:sz w:val="24"/>
          <w:szCs w:val="24"/>
          <w:lang w:val="en-US" w:eastAsia="zh-CN"/>
        </w:rPr>
        <w:t>（提供投标产品制造商第三方权威检测机构（具有CMA/CNAS资质）出具的检测报告予以佐证）</w:t>
      </w:r>
    </w:p>
    <w:p>
      <w:pPr>
        <w:spacing w:line="360" w:lineRule="auto"/>
        <w:rPr>
          <w:rFonts w:hint="eastAsia" w:asciiTheme="minorEastAsia" w:hAnsiTheme="minorEastAsia"/>
          <w:b w:val="0"/>
          <w:bCs w:val="0"/>
          <w:color w:val="auto"/>
          <w:sz w:val="24"/>
          <w:szCs w:val="24"/>
        </w:rPr>
      </w:pPr>
      <w:bookmarkStart w:id="9" w:name="OLE_LINK10"/>
      <w:bookmarkEnd w:id="9"/>
      <w:r>
        <w:rPr>
          <w:rFonts w:hint="eastAsia" w:asciiTheme="minorEastAsia" w:hAnsiTheme="minorEastAsia"/>
          <w:sz w:val="24"/>
          <w:szCs w:val="24"/>
          <w:lang w:val="en-US" w:eastAsia="zh-CN"/>
        </w:rPr>
        <w:t xml:space="preserve">3.14 </w:t>
      </w:r>
      <w:r>
        <w:rPr>
          <w:rFonts w:hint="eastAsia" w:asciiTheme="minorEastAsia" w:hAnsiTheme="minorEastAsia"/>
          <w:sz w:val="24"/>
          <w:szCs w:val="24"/>
        </w:rPr>
        <w:t>整床静态均布载荷承重≥600㎏载荷时，床架不得垮塌。床框任何一边侧中部承重≥150㎏载荷时，床体不得倾斜和翻倒。</w:t>
      </w:r>
      <w:r>
        <w:rPr>
          <w:rFonts w:hint="eastAsia" w:ascii="宋体" w:hAnsi="宋体" w:eastAsia="宋体" w:cs="宋体"/>
          <w:b w:val="0"/>
          <w:bCs w:val="0"/>
          <w:color w:val="auto"/>
          <w:kern w:val="0"/>
          <w:sz w:val="24"/>
          <w:szCs w:val="24"/>
          <w:lang w:val="en-US" w:eastAsia="zh-CN"/>
        </w:rPr>
        <w:t>（提供产品制造商第三方权威检测机构（具有CMA/CNAS资质）出具的检测报告予以佐证）</w:t>
      </w:r>
    </w:p>
    <w:p>
      <w:pPr>
        <w:spacing w:line="360" w:lineRule="auto"/>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rPr>
        <w:t>4、</w:t>
      </w:r>
      <w:r>
        <w:rPr>
          <w:rFonts w:hint="eastAsia" w:asciiTheme="minorEastAsia" w:hAnsiTheme="minorEastAsia"/>
          <w:b/>
          <w:bCs/>
          <w:sz w:val="24"/>
          <w:szCs w:val="24"/>
          <w:lang w:val="en-US" w:eastAsia="zh-CN"/>
        </w:rPr>
        <w:t>床垫</w:t>
      </w:r>
    </w:p>
    <w:p>
      <w:pPr>
        <w:numPr>
          <w:ilvl w:val="0"/>
          <w:numId w:val="0"/>
        </w:numPr>
        <w:spacing w:line="360" w:lineRule="auto"/>
        <w:ind w:leftChars="0"/>
        <w:rPr>
          <w:rFonts w:hint="eastAsia" w:asciiTheme="minorEastAsia" w:hAnsiTheme="minorEastAsia"/>
          <w:sz w:val="24"/>
          <w:szCs w:val="24"/>
        </w:rPr>
      </w:pPr>
      <w:r>
        <w:rPr>
          <w:rFonts w:hint="eastAsia" w:asciiTheme="minorEastAsia" w:hAnsiTheme="minorEastAsia"/>
          <w:sz w:val="24"/>
          <w:szCs w:val="24"/>
          <w:lang w:val="en-US" w:eastAsia="zh-CN"/>
        </w:rPr>
        <w:t>4.1</w:t>
      </w:r>
      <w:r>
        <w:rPr>
          <w:rFonts w:hint="eastAsia" w:asciiTheme="minorEastAsia" w:hAnsiTheme="minorEastAsia"/>
          <w:sz w:val="24"/>
          <w:szCs w:val="24"/>
        </w:rPr>
        <w:t>床垫与床的各段匹配，床垫由一层</w:t>
      </w:r>
      <w:r>
        <w:rPr>
          <w:rFonts w:hint="eastAsia" w:asciiTheme="minorEastAsia" w:hAnsiTheme="minorEastAsia"/>
          <w:sz w:val="24"/>
          <w:szCs w:val="24"/>
          <w:lang w:val="en-US" w:eastAsia="zh-CN"/>
        </w:rPr>
        <w:t>≥</w:t>
      </w:r>
      <w:r>
        <w:rPr>
          <w:rFonts w:hint="eastAsia" w:asciiTheme="minorEastAsia" w:hAnsiTheme="minorEastAsia"/>
          <w:sz w:val="24"/>
          <w:szCs w:val="24"/>
        </w:rPr>
        <w:t>30mm椰丝垫，一层</w:t>
      </w:r>
      <w:r>
        <w:rPr>
          <w:rFonts w:hint="eastAsia" w:asciiTheme="minorEastAsia" w:hAnsiTheme="minorEastAsia"/>
          <w:sz w:val="24"/>
          <w:szCs w:val="24"/>
          <w:lang w:val="en-US" w:eastAsia="zh-CN"/>
        </w:rPr>
        <w:t>≥</w:t>
      </w:r>
      <w:r>
        <w:rPr>
          <w:rFonts w:hint="eastAsia" w:asciiTheme="minorEastAsia" w:hAnsiTheme="minorEastAsia"/>
          <w:sz w:val="24"/>
          <w:szCs w:val="24"/>
        </w:rPr>
        <w:t>50mm高弹30#海绵和一层防水布制成，并带透气孔，具有良好的弹性和韧性且不易变形，床垫套全脱设计，方便拆洗。</w:t>
      </w:r>
    </w:p>
    <w:p>
      <w:pPr>
        <w:numPr>
          <w:ilvl w:val="0"/>
          <w:numId w:val="0"/>
        </w:numPr>
        <w:spacing w:line="360" w:lineRule="auto"/>
        <w:ind w:leftChars="0"/>
        <w:rPr>
          <w:rFonts w:hint="eastAsia" w:ascii="宋体" w:hAnsi="宋体" w:eastAsia="宋体" w:cs="宋体"/>
          <w:b w:val="0"/>
          <w:bCs w:val="0"/>
          <w:color w:val="auto"/>
          <w:kern w:val="0"/>
          <w:sz w:val="24"/>
          <w:szCs w:val="24"/>
          <w:lang w:val="en-US" w:eastAsia="zh-CN"/>
        </w:rPr>
      </w:pPr>
      <w:r>
        <w:rPr>
          <w:rFonts w:hint="eastAsia" w:asciiTheme="minorEastAsia" w:hAnsiTheme="minorEastAsia"/>
          <w:sz w:val="24"/>
          <w:szCs w:val="24"/>
          <w:lang w:val="en-US" w:eastAsia="zh-CN"/>
        </w:rPr>
        <w:t>4.2</w:t>
      </w:r>
      <w:r>
        <w:rPr>
          <w:rFonts w:hint="eastAsia" w:ascii="宋体" w:hAnsi="宋体" w:eastAsia="宋体" w:cs="宋体"/>
          <w:sz w:val="24"/>
          <w:szCs w:val="24"/>
        </w:rPr>
        <w:t>★</w:t>
      </w:r>
      <w:r>
        <w:rPr>
          <w:rFonts w:hint="eastAsia" w:asciiTheme="minorEastAsia" w:hAnsiTheme="minorEastAsia"/>
          <w:sz w:val="24"/>
          <w:szCs w:val="24"/>
          <w:lang w:val="en-US" w:eastAsia="zh-CN"/>
        </w:rPr>
        <w:t>床垫甲醛释放量≤0.050mg/m²·h。棕纤维垫、椰丝垫强度≥16N/cm。泡沫塑料回弹率≥35%。泡沫塑料拉伸强度≥100kPa。</w:t>
      </w:r>
      <w:r>
        <w:rPr>
          <w:rFonts w:hint="eastAsia" w:ascii="宋体" w:hAnsi="宋体" w:eastAsia="宋体" w:cs="宋体"/>
          <w:b w:val="0"/>
          <w:bCs w:val="0"/>
          <w:color w:val="auto"/>
          <w:kern w:val="0"/>
          <w:sz w:val="24"/>
          <w:szCs w:val="24"/>
          <w:lang w:val="en-US" w:eastAsia="zh-CN"/>
        </w:rPr>
        <w:t>（提供产品制造商第三方权威检测机构（具有CMA/CNAS资质）出具的检测报告予以佐证）</w:t>
      </w:r>
    </w:p>
    <w:p>
      <w:pPr>
        <w:spacing w:line="360" w:lineRule="auto"/>
        <w:jc w:val="left"/>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rPr>
        <w:t>配置</w:t>
      </w:r>
      <w:r>
        <w:rPr>
          <w:rFonts w:hint="eastAsia" w:asciiTheme="minorEastAsia" w:hAnsiTheme="minorEastAsia"/>
          <w:b/>
          <w:bCs/>
          <w:sz w:val="24"/>
          <w:szCs w:val="24"/>
          <w:lang w:eastAsia="zh-CN"/>
        </w:rPr>
        <w:t>（</w:t>
      </w:r>
      <w:r>
        <w:rPr>
          <w:rFonts w:hint="eastAsia" w:asciiTheme="minorEastAsia" w:hAnsiTheme="minorEastAsia"/>
          <w:b/>
          <w:bCs/>
          <w:sz w:val="24"/>
          <w:szCs w:val="24"/>
          <w:lang w:val="en-US" w:eastAsia="zh-CN"/>
        </w:rPr>
        <w:t>实质性</w:t>
      </w:r>
      <w:r>
        <w:rPr>
          <w:rFonts w:hint="eastAsia" w:asciiTheme="minorEastAsia" w:hAnsiTheme="minorEastAsia"/>
          <w:b/>
          <w:bCs/>
          <w:sz w:val="24"/>
          <w:szCs w:val="24"/>
          <w:lang w:eastAsia="zh-CN"/>
        </w:rPr>
        <w:t>）</w:t>
      </w:r>
    </w:p>
    <w:p>
      <w:pPr>
        <w:spacing w:line="360" w:lineRule="auto"/>
        <w:rPr>
          <w:rFonts w:hint="eastAsia" w:asciiTheme="minorEastAsia" w:hAnsiTheme="minorEastAsia"/>
          <w:sz w:val="24"/>
          <w:szCs w:val="24"/>
        </w:rPr>
      </w:pPr>
      <w:r>
        <w:rPr>
          <w:rFonts w:hint="eastAsia" w:asciiTheme="minorEastAsia" w:hAnsiTheme="minorEastAsia"/>
          <w:sz w:val="24"/>
          <w:szCs w:val="24"/>
          <w:lang w:val="en-US" w:eastAsia="zh-CN"/>
        </w:rPr>
        <w:t>1</w:t>
      </w:r>
      <w:r>
        <w:rPr>
          <w:rFonts w:hint="eastAsia" w:asciiTheme="minorEastAsia" w:hAnsiTheme="minorEastAsia"/>
          <w:sz w:val="24"/>
          <w:szCs w:val="24"/>
        </w:rPr>
        <w:t>双钩引流袋挂钩2个，</w:t>
      </w:r>
    </w:p>
    <w:p>
      <w:pPr>
        <w:spacing w:line="360" w:lineRule="auto"/>
        <w:rPr>
          <w:rFonts w:hint="eastAsia" w:asciiTheme="minorEastAsia" w:hAnsiTheme="minorEastAsia"/>
          <w:sz w:val="24"/>
          <w:szCs w:val="24"/>
        </w:rPr>
      </w:pPr>
      <w:r>
        <w:rPr>
          <w:rFonts w:hint="eastAsia" w:asciiTheme="minorEastAsia" w:hAnsiTheme="minorEastAsia"/>
          <w:sz w:val="24"/>
          <w:szCs w:val="24"/>
          <w:lang w:val="en-US" w:eastAsia="zh-CN"/>
        </w:rPr>
        <w:t>2</w:t>
      </w:r>
      <w:r>
        <w:rPr>
          <w:rFonts w:hint="eastAsia" w:asciiTheme="minorEastAsia" w:hAnsiTheme="minorEastAsia"/>
          <w:sz w:val="24"/>
          <w:szCs w:val="24"/>
        </w:rPr>
        <w:t>输液架</w:t>
      </w:r>
      <w:r>
        <w:rPr>
          <w:rFonts w:hint="eastAsia" w:asciiTheme="minorEastAsia" w:hAnsiTheme="minorEastAsia"/>
          <w:sz w:val="24"/>
          <w:szCs w:val="24"/>
          <w:lang w:val="en-US" w:eastAsia="zh-CN"/>
        </w:rPr>
        <w:t>1个，</w:t>
      </w:r>
      <w:r>
        <w:rPr>
          <w:rFonts w:hint="eastAsia" w:asciiTheme="minorEastAsia" w:hAnsiTheme="minorEastAsia"/>
          <w:sz w:val="24"/>
          <w:szCs w:val="24"/>
        </w:rPr>
        <w:t>插</w:t>
      </w:r>
      <w:r>
        <w:rPr>
          <w:rFonts w:hint="eastAsia" w:asciiTheme="minorEastAsia" w:hAnsiTheme="minorEastAsia"/>
          <w:sz w:val="24"/>
          <w:szCs w:val="24"/>
          <w:lang w:val="en-US" w:eastAsia="zh-CN"/>
        </w:rPr>
        <w:t>孔</w:t>
      </w:r>
      <w:r>
        <w:rPr>
          <w:rFonts w:hint="eastAsia" w:asciiTheme="minorEastAsia" w:hAnsiTheme="minorEastAsia"/>
          <w:sz w:val="24"/>
          <w:szCs w:val="24"/>
        </w:rPr>
        <w:t>4个，</w:t>
      </w:r>
    </w:p>
    <w:p>
      <w:pPr>
        <w:spacing w:line="360" w:lineRule="auto"/>
        <w:rPr>
          <w:rFonts w:hint="eastAsia" w:asciiTheme="minorEastAsia" w:hAnsiTheme="minorEastAsia"/>
          <w:sz w:val="24"/>
          <w:szCs w:val="24"/>
        </w:rPr>
      </w:pPr>
      <w:r>
        <w:rPr>
          <w:rFonts w:hint="eastAsia" w:asciiTheme="minorEastAsia" w:hAnsiTheme="minorEastAsia"/>
          <w:sz w:val="24"/>
          <w:szCs w:val="24"/>
          <w:lang w:val="en-US" w:eastAsia="zh-CN"/>
        </w:rPr>
        <w:t>3</w:t>
      </w:r>
      <w:r>
        <w:rPr>
          <w:rFonts w:hint="eastAsia" w:asciiTheme="minorEastAsia" w:hAnsiTheme="minorEastAsia"/>
          <w:sz w:val="24"/>
          <w:szCs w:val="24"/>
        </w:rPr>
        <w:t>隐藏式餐桌板放置架1个，</w:t>
      </w:r>
    </w:p>
    <w:p>
      <w:pPr>
        <w:spacing w:line="360" w:lineRule="auto"/>
        <w:rPr>
          <w:rFonts w:hint="eastAsia" w:asciiTheme="minorEastAsia" w:hAnsiTheme="minorEastAsia"/>
          <w:sz w:val="24"/>
          <w:szCs w:val="24"/>
        </w:rPr>
      </w:pPr>
      <w:r>
        <w:rPr>
          <w:rFonts w:hint="eastAsia" w:asciiTheme="minorEastAsia" w:hAnsiTheme="minorEastAsia"/>
          <w:sz w:val="24"/>
          <w:szCs w:val="24"/>
          <w:lang w:val="en-US" w:eastAsia="zh-CN"/>
        </w:rPr>
        <w:t>4</w:t>
      </w:r>
      <w:r>
        <w:rPr>
          <w:rFonts w:hint="eastAsia" w:asciiTheme="minorEastAsia" w:hAnsiTheme="minorEastAsia"/>
          <w:sz w:val="24"/>
          <w:szCs w:val="24"/>
        </w:rPr>
        <w:t>杂物架1个，</w:t>
      </w:r>
    </w:p>
    <w:p>
      <w:pPr>
        <w:spacing w:line="360" w:lineRule="auto"/>
        <w:rPr>
          <w:rFonts w:hint="eastAsia" w:asciiTheme="minorEastAsia" w:hAnsiTheme="minorEastAsia"/>
          <w:sz w:val="24"/>
          <w:szCs w:val="24"/>
          <w:lang w:eastAsia="zh-CN"/>
        </w:rPr>
      </w:pPr>
      <w:r>
        <w:rPr>
          <w:rFonts w:hint="eastAsia" w:asciiTheme="minorEastAsia" w:hAnsiTheme="minorEastAsia"/>
          <w:sz w:val="24"/>
          <w:szCs w:val="24"/>
          <w:lang w:val="en-US" w:eastAsia="zh-CN"/>
        </w:rPr>
        <w:t>5</w:t>
      </w:r>
      <w:r>
        <w:rPr>
          <w:rFonts w:hint="eastAsia" w:asciiTheme="minorEastAsia" w:hAnsiTheme="minorEastAsia"/>
          <w:sz w:val="24"/>
          <w:szCs w:val="24"/>
        </w:rPr>
        <w:t>防撞保护轮4个</w:t>
      </w:r>
      <w:r>
        <w:rPr>
          <w:rFonts w:hint="eastAsia" w:asciiTheme="minorEastAsia" w:hAnsiTheme="minorEastAsia"/>
          <w:sz w:val="24"/>
          <w:szCs w:val="24"/>
          <w:lang w:eastAsia="zh-CN"/>
        </w:rPr>
        <w:t>，</w:t>
      </w:r>
    </w:p>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6床垫1张。</w:t>
      </w:r>
    </w:p>
    <w:p>
      <w:pPr>
        <w:numPr>
          <w:ilvl w:val="0"/>
          <w:numId w:val="0"/>
        </w:numPr>
        <w:spacing w:line="360" w:lineRule="auto"/>
        <w:ind w:leftChars="0"/>
        <w:rPr>
          <w:rFonts w:hint="eastAsia" w:ascii="宋体" w:hAnsi="宋体" w:eastAsia="宋体" w:cs="宋体"/>
          <w:b w:val="0"/>
          <w:bCs w:val="0"/>
          <w:color w:val="auto"/>
          <w:kern w:val="0"/>
          <w:sz w:val="24"/>
          <w:szCs w:val="24"/>
          <w:lang w:val="en-US" w:eastAsia="zh-CN"/>
        </w:rPr>
      </w:pPr>
    </w:p>
    <w:p>
      <w:pPr>
        <w:numPr>
          <w:ilvl w:val="0"/>
          <w:numId w:val="0"/>
        </w:numPr>
        <w:spacing w:line="360" w:lineRule="auto"/>
        <w:ind w:leftChars="0"/>
        <w:rPr>
          <w:rFonts w:hint="eastAsia" w:ascii="宋体" w:hAnsi="宋体" w:eastAsia="宋体" w:cs="宋体"/>
          <w:b w:val="0"/>
          <w:bCs w:val="0"/>
          <w:color w:val="auto"/>
          <w:kern w:val="0"/>
          <w:sz w:val="24"/>
          <w:szCs w:val="24"/>
          <w:lang w:val="en-US" w:eastAsia="zh-CN"/>
        </w:rPr>
      </w:pPr>
    </w:p>
    <w:p>
      <w:pPr>
        <w:jc w:val="center"/>
        <w:rPr>
          <w:rFonts w:hint="default" w:ascii="宋体" w:hAnsi="宋体" w:eastAsia="宋体"/>
          <w:b/>
          <w:sz w:val="36"/>
          <w:szCs w:val="36"/>
          <w:lang w:val="en-US" w:eastAsia="zh-CN"/>
        </w:rPr>
      </w:pPr>
      <w:r>
        <w:rPr>
          <w:rFonts w:hint="eastAsia" w:ascii="宋体" w:hAnsi="宋体" w:eastAsia="宋体"/>
          <w:b/>
          <w:sz w:val="36"/>
          <w:szCs w:val="36"/>
          <w:lang w:val="en-US" w:eastAsia="zh-CN"/>
        </w:rPr>
        <w:t>床头柜</w:t>
      </w:r>
      <w:r>
        <w:rPr>
          <w:rFonts w:hint="eastAsia" w:ascii="宋体" w:hAnsi="宋体" w:eastAsia="宋体"/>
          <w:b/>
          <w:sz w:val="36"/>
          <w:szCs w:val="36"/>
          <w:lang w:val="en-US" w:eastAsia="zh-CN"/>
        </w:rPr>
        <w:t>技术参数</w:t>
      </w:r>
    </w:p>
    <w:p>
      <w:pPr>
        <w:spacing w:line="360" w:lineRule="auto"/>
        <w:rPr>
          <w:rFonts w:hint="eastAsia" w:ascii="宋体" w:hAnsi="宋体"/>
          <w:sz w:val="24"/>
          <w:szCs w:val="24"/>
        </w:rPr>
      </w:pPr>
      <w:r>
        <w:rPr>
          <w:rFonts w:ascii="宋体" w:hAnsi="宋体"/>
          <w:b/>
          <w:bCs/>
          <w:sz w:val="24"/>
          <w:szCs w:val="24"/>
        </w:rPr>
        <w:t>1</w:t>
      </w:r>
      <w:r>
        <w:rPr>
          <w:rFonts w:hint="eastAsia" w:ascii="宋体" w:hAnsi="宋体"/>
          <w:b/>
          <w:bCs/>
          <w:sz w:val="24"/>
          <w:szCs w:val="24"/>
        </w:rPr>
        <w:t>规格</w:t>
      </w:r>
      <w:r>
        <w:rPr>
          <w:rFonts w:hint="eastAsia" w:ascii="宋体" w:hAnsi="宋体"/>
          <w:sz w:val="24"/>
          <w:szCs w:val="24"/>
        </w:rPr>
        <w:t>：460×450×810±5mm</w:t>
      </w:r>
    </w:p>
    <w:p>
      <w:pPr>
        <w:spacing w:line="360" w:lineRule="auto"/>
        <w:rPr>
          <w:rFonts w:ascii="宋体" w:hAnsi="宋体"/>
          <w:sz w:val="24"/>
          <w:szCs w:val="24"/>
        </w:rPr>
      </w:pPr>
      <w:r>
        <w:rPr>
          <w:rFonts w:hint="eastAsia" w:ascii="宋体" w:hAnsi="宋体"/>
          <w:sz w:val="24"/>
          <w:szCs w:val="24"/>
          <w:lang w:val="en-US" w:eastAsia="zh-CN"/>
        </w:rPr>
        <w:t>2</w:t>
      </w:r>
      <w:r>
        <w:rPr>
          <w:rFonts w:hint="eastAsia" w:ascii="宋体" w:hAnsi="宋体" w:eastAsia="宋体" w:cs="宋体"/>
          <w:sz w:val="24"/>
          <w:szCs w:val="24"/>
        </w:rPr>
        <w:t>★</w:t>
      </w:r>
      <w:r>
        <w:rPr>
          <w:rFonts w:hint="eastAsia" w:ascii="宋体" w:hAnsi="宋体"/>
          <w:sz w:val="24"/>
          <w:szCs w:val="24"/>
        </w:rPr>
        <w:t>床头柜由柜体、台面、柜门、抽屉、拉板、隔板、毛巾架</w:t>
      </w:r>
      <w:r>
        <w:rPr>
          <w:rFonts w:hint="eastAsia" w:ascii="宋体" w:hAnsi="宋体"/>
          <w:sz w:val="24"/>
          <w:szCs w:val="24"/>
          <w:lang w:eastAsia="zh-CN"/>
        </w:rPr>
        <w:t>、</w:t>
      </w:r>
      <w:r>
        <w:rPr>
          <w:rFonts w:hint="eastAsia" w:ascii="宋体" w:hAnsi="宋体"/>
          <w:sz w:val="24"/>
          <w:szCs w:val="24"/>
          <w:lang w:val="en-US" w:eastAsia="zh-CN"/>
        </w:rPr>
        <w:t>挂钩</w:t>
      </w:r>
      <w:r>
        <w:rPr>
          <w:rFonts w:hint="eastAsia" w:ascii="宋体" w:hAnsi="宋体"/>
          <w:sz w:val="24"/>
          <w:szCs w:val="24"/>
        </w:rPr>
        <w:t>等组成。</w:t>
      </w:r>
    </w:p>
    <w:p>
      <w:pPr>
        <w:spacing w:line="360" w:lineRule="auto"/>
        <w:rPr>
          <w:rFonts w:ascii="宋体" w:hAnsi="宋体"/>
          <w:color w:val="auto"/>
          <w:sz w:val="24"/>
          <w:szCs w:val="24"/>
        </w:rPr>
      </w:pPr>
      <w:bookmarkStart w:id="10" w:name="_Hlk105514551"/>
      <w:bookmarkEnd w:id="10"/>
      <w:r>
        <w:rPr>
          <w:rFonts w:hint="eastAsia" w:ascii="宋体" w:hAnsi="宋体"/>
          <w:sz w:val="24"/>
          <w:szCs w:val="24"/>
          <w:lang w:val="en-US" w:eastAsia="zh-CN"/>
        </w:rPr>
        <w:t>3</w:t>
      </w:r>
      <w:r>
        <w:rPr>
          <w:rFonts w:hint="eastAsia" w:ascii="宋体" w:hAnsi="宋体" w:eastAsia="宋体" w:cs="宋体"/>
          <w:sz w:val="24"/>
          <w:szCs w:val="24"/>
        </w:rPr>
        <w:t>★</w:t>
      </w:r>
      <w:r>
        <w:rPr>
          <w:rFonts w:hint="eastAsia" w:ascii="宋体" w:hAnsi="宋体"/>
          <w:sz w:val="24"/>
          <w:szCs w:val="24"/>
        </w:rPr>
        <w:t>柜体采用</w:t>
      </w:r>
      <w:r>
        <w:rPr>
          <w:rFonts w:hint="eastAsia" w:ascii="宋体" w:hAnsi="宋体"/>
          <w:sz w:val="24"/>
          <w:szCs w:val="24"/>
          <w:lang w:val="en-US" w:eastAsia="zh-CN"/>
        </w:rPr>
        <w:t>优质</w:t>
      </w:r>
      <w:r>
        <w:rPr>
          <w:rFonts w:hint="eastAsia" w:ascii="宋体" w:hAnsi="宋体"/>
          <w:sz w:val="24"/>
          <w:szCs w:val="24"/>
        </w:rPr>
        <w:t>冷轧钢板≥</w:t>
      </w:r>
      <w:r>
        <w:rPr>
          <w:rFonts w:hint="eastAsia" w:ascii="宋体" w:hAnsi="宋体"/>
          <w:sz w:val="24"/>
          <w:szCs w:val="24"/>
          <w:lang w:val="en-US" w:eastAsia="zh-CN"/>
        </w:rPr>
        <w:t>1</w:t>
      </w:r>
      <w:r>
        <w:rPr>
          <w:rFonts w:hint="eastAsia" w:ascii="宋体" w:hAnsi="宋体"/>
          <w:sz w:val="24"/>
          <w:szCs w:val="24"/>
        </w:rPr>
        <w:t>mm经全制动折弯中心加工成型，整体金属部件100% 施以高精度焊接工艺，确保床头柜安全可靠。</w:t>
      </w:r>
      <w:r>
        <w:rPr>
          <w:rFonts w:hint="eastAsia" w:ascii="宋体" w:hAnsi="宋体"/>
          <w:color w:val="auto"/>
          <w:sz w:val="24"/>
          <w:szCs w:val="24"/>
        </w:rPr>
        <w:t>（提供折弯中心的</w:t>
      </w:r>
      <w:r>
        <w:rPr>
          <w:rFonts w:hint="eastAsia" w:ascii="宋体" w:hAnsi="宋体"/>
          <w:color w:val="auto"/>
          <w:sz w:val="24"/>
          <w:szCs w:val="24"/>
          <w:lang w:val="en-US" w:eastAsia="zh-CN"/>
        </w:rPr>
        <w:t>采购</w:t>
      </w:r>
      <w:r>
        <w:rPr>
          <w:rFonts w:hint="eastAsia" w:ascii="宋体" w:hAnsi="宋体"/>
          <w:color w:val="auto"/>
          <w:sz w:val="24"/>
          <w:szCs w:val="24"/>
        </w:rPr>
        <w:t>发票复印件</w:t>
      </w:r>
      <w:r>
        <w:rPr>
          <w:rFonts w:hint="eastAsia" w:ascii="宋体" w:hAnsi="宋体"/>
          <w:color w:val="auto"/>
          <w:sz w:val="24"/>
          <w:szCs w:val="24"/>
          <w:lang w:val="en-US" w:eastAsia="zh-CN"/>
        </w:rPr>
        <w:t>及折弯中心图片证明</w:t>
      </w:r>
      <w:r>
        <w:rPr>
          <w:rFonts w:hint="eastAsia" w:ascii="宋体" w:hAnsi="宋体"/>
          <w:color w:val="auto"/>
          <w:sz w:val="24"/>
          <w:szCs w:val="24"/>
        </w:rPr>
        <w:t>）</w:t>
      </w:r>
    </w:p>
    <w:p>
      <w:pPr>
        <w:spacing w:line="360" w:lineRule="auto"/>
        <w:rPr>
          <w:rFonts w:hint="eastAsia" w:ascii="宋体" w:hAnsi="宋体"/>
          <w:color w:val="auto"/>
          <w:sz w:val="24"/>
          <w:szCs w:val="24"/>
        </w:rPr>
      </w:pPr>
      <w:r>
        <w:rPr>
          <w:rFonts w:hint="eastAsia" w:ascii="宋体" w:hAnsi="宋体"/>
          <w:sz w:val="24"/>
          <w:szCs w:val="24"/>
          <w:lang w:val="en-US" w:eastAsia="zh-CN"/>
        </w:rPr>
        <w:t>4</w:t>
      </w:r>
      <w:r>
        <w:rPr>
          <w:rFonts w:hint="eastAsia" w:ascii="宋体" w:hAnsi="宋体" w:eastAsia="宋体" w:cs="宋体"/>
          <w:sz w:val="24"/>
          <w:szCs w:val="24"/>
        </w:rPr>
        <w:t>★</w:t>
      </w:r>
      <w:r>
        <w:rPr>
          <w:rFonts w:hint="eastAsia" w:ascii="宋体" w:hAnsi="宋体"/>
          <w:sz w:val="24"/>
          <w:szCs w:val="24"/>
        </w:rPr>
        <w:t>柜体金属采用电泳加静电粉末喷涂双重涂层技术，通过抛丸、脱脂、陶化、浸淋、除油、除锈、磷化处理、防锈、电泳底漆固化、静电粉末喷涂、高温粉末固化等33道工序，使其抗酸碱、耐腐蚀、耐褪色，防刮伤能力强，管壁内外均有双重涂层防锈，延长使用寿命。</w:t>
      </w:r>
      <w:r>
        <w:rPr>
          <w:rFonts w:hint="eastAsia" w:ascii="宋体" w:hAnsi="宋体"/>
          <w:color w:val="auto"/>
          <w:sz w:val="24"/>
          <w:szCs w:val="24"/>
        </w:rPr>
        <w:t>（提供电泳喷粉涂装生产线加工设备现场工作图片及购买加工设备发票复印件）</w:t>
      </w:r>
    </w:p>
    <w:p>
      <w:pPr>
        <w:spacing w:line="360" w:lineRule="auto"/>
        <w:rPr>
          <w:rFonts w:hint="default" w:ascii="宋体" w:hAnsi="宋体"/>
          <w:b/>
          <w:bCs/>
          <w:sz w:val="24"/>
          <w:szCs w:val="24"/>
          <w:lang w:val="en-US" w:eastAsia="zh-CN"/>
        </w:rPr>
      </w:pPr>
      <w:bookmarkStart w:id="11" w:name="_Hlk105514485"/>
      <w:bookmarkEnd w:id="11"/>
      <w:r>
        <w:rPr>
          <w:rFonts w:hint="eastAsia" w:ascii="宋体" w:hAnsi="宋体"/>
          <w:b/>
          <w:bCs/>
          <w:sz w:val="24"/>
          <w:szCs w:val="24"/>
          <w:lang w:val="en-US" w:eastAsia="zh-CN"/>
        </w:rPr>
        <w:t>5台面及柜体</w:t>
      </w:r>
    </w:p>
    <w:p>
      <w:pPr>
        <w:spacing w:line="360" w:lineRule="auto"/>
        <w:rPr>
          <w:rFonts w:ascii="宋体" w:hAnsi="宋体"/>
          <w:sz w:val="24"/>
          <w:szCs w:val="24"/>
        </w:rPr>
      </w:pPr>
      <w:r>
        <w:rPr>
          <w:rFonts w:hint="eastAsia" w:ascii="宋体" w:hAnsi="宋体"/>
          <w:sz w:val="24"/>
          <w:szCs w:val="24"/>
          <w:lang w:val="en-US" w:eastAsia="zh-CN"/>
        </w:rPr>
        <w:t>5.1</w:t>
      </w:r>
      <w:r>
        <w:rPr>
          <w:rFonts w:hint="eastAsia" w:ascii="宋体" w:hAnsi="宋体"/>
          <w:sz w:val="24"/>
          <w:szCs w:val="24"/>
        </w:rPr>
        <w:t>台面采用ABS注塑一次成型，</w:t>
      </w:r>
      <w:r>
        <w:rPr>
          <w:rFonts w:ascii="宋体" w:hAnsi="宋体"/>
          <w:sz w:val="24"/>
          <w:szCs w:val="24"/>
        </w:rPr>
        <w:t>ABS</w:t>
      </w:r>
      <w:r>
        <w:rPr>
          <w:rFonts w:hint="eastAsia" w:ascii="宋体" w:hAnsi="宋体"/>
          <w:sz w:val="24"/>
          <w:szCs w:val="24"/>
        </w:rPr>
        <w:t>围框边缘高于台面，有效防止物品滑落。</w:t>
      </w:r>
    </w:p>
    <w:p>
      <w:pPr>
        <w:spacing w:line="360" w:lineRule="auto"/>
        <w:rPr>
          <w:rFonts w:ascii="宋体" w:hAnsi="宋体"/>
          <w:sz w:val="24"/>
          <w:szCs w:val="24"/>
        </w:rPr>
      </w:pPr>
      <w:bookmarkStart w:id="12" w:name="_Hlk105512005"/>
      <w:bookmarkEnd w:id="12"/>
      <w:bookmarkStart w:id="13" w:name="_Hlk105515127"/>
      <w:bookmarkEnd w:id="13"/>
      <w:r>
        <w:rPr>
          <w:rFonts w:hint="eastAsia" w:ascii="宋体" w:hAnsi="宋体"/>
          <w:sz w:val="24"/>
          <w:szCs w:val="24"/>
          <w:lang w:val="en-US" w:eastAsia="zh-CN"/>
        </w:rPr>
        <w:t>5.2</w:t>
      </w:r>
      <w:r>
        <w:rPr>
          <w:rFonts w:hint="eastAsia" w:ascii="宋体" w:hAnsi="宋体"/>
          <w:sz w:val="24"/>
          <w:szCs w:val="24"/>
        </w:rPr>
        <w:t>柜体两侧配有3</w:t>
      </w:r>
      <w:r>
        <w:rPr>
          <w:rFonts w:ascii="宋体" w:hAnsi="宋体"/>
          <w:sz w:val="24"/>
          <w:szCs w:val="24"/>
        </w:rPr>
        <w:t>04</w:t>
      </w:r>
      <w:r>
        <w:rPr>
          <w:rFonts w:hint="eastAsia" w:ascii="宋体" w:hAnsi="宋体"/>
          <w:sz w:val="24"/>
          <w:szCs w:val="24"/>
        </w:rPr>
        <w:t>不锈钢圆钢弯圆而成的可收式毛巾架。</w:t>
      </w:r>
    </w:p>
    <w:p>
      <w:pPr>
        <w:spacing w:line="360" w:lineRule="auto"/>
        <w:rPr>
          <w:rFonts w:hint="eastAsia" w:ascii="宋体" w:hAnsi="宋体"/>
          <w:sz w:val="24"/>
          <w:szCs w:val="24"/>
        </w:rPr>
      </w:pPr>
      <w:r>
        <w:rPr>
          <w:rFonts w:hint="eastAsia" w:ascii="宋体" w:hAnsi="宋体"/>
          <w:sz w:val="24"/>
          <w:szCs w:val="24"/>
          <w:lang w:val="en-US" w:eastAsia="zh-CN"/>
        </w:rPr>
        <w:t>5.3</w:t>
      </w:r>
      <w:r>
        <w:rPr>
          <w:rFonts w:ascii="宋体" w:hAnsi="宋体"/>
          <w:sz w:val="24"/>
          <w:szCs w:val="24"/>
        </w:rPr>
        <w:t xml:space="preserve"> </w:t>
      </w:r>
      <w:r>
        <w:rPr>
          <w:rFonts w:hint="eastAsia" w:ascii="宋体" w:hAnsi="宋体"/>
          <w:sz w:val="24"/>
          <w:szCs w:val="24"/>
        </w:rPr>
        <w:t>床头柜台面及装饰条颜色都可</w:t>
      </w:r>
      <w:r>
        <w:rPr>
          <w:rFonts w:hint="eastAsia" w:ascii="宋体" w:hAnsi="宋体"/>
          <w:sz w:val="24"/>
          <w:szCs w:val="24"/>
          <w:lang w:val="en-US" w:eastAsia="zh-CN"/>
        </w:rPr>
        <w:t>根据</w:t>
      </w:r>
      <w:r>
        <w:rPr>
          <w:rFonts w:hint="eastAsia" w:ascii="宋体" w:hAnsi="宋体"/>
          <w:sz w:val="24"/>
          <w:szCs w:val="24"/>
        </w:rPr>
        <w:t>医院要求选择。</w:t>
      </w:r>
    </w:p>
    <w:p>
      <w:pPr>
        <w:spacing w:line="360" w:lineRule="auto"/>
        <w:rPr>
          <w:rFonts w:hint="eastAsia" w:ascii="宋体" w:hAnsi="宋体"/>
          <w:sz w:val="24"/>
          <w:szCs w:val="24"/>
        </w:rPr>
      </w:pPr>
      <w:r>
        <w:rPr>
          <w:rFonts w:hint="eastAsia" w:ascii="宋体" w:hAnsi="宋体"/>
          <w:sz w:val="24"/>
          <w:szCs w:val="24"/>
          <w:lang w:val="en-US" w:eastAsia="zh-CN"/>
        </w:rPr>
        <w:t>5.4</w:t>
      </w:r>
      <w:r>
        <w:rPr>
          <w:rFonts w:hint="eastAsia" w:ascii="宋体" w:hAnsi="宋体"/>
          <w:sz w:val="24"/>
          <w:szCs w:val="24"/>
        </w:rPr>
        <w:t>台面与抽屉之间设置隐藏式拉板，柜体内设置一层隔板。</w:t>
      </w:r>
    </w:p>
    <w:p>
      <w:pPr>
        <w:spacing w:line="360" w:lineRule="auto"/>
        <w:rPr>
          <w:rFonts w:ascii="宋体" w:hAnsi="宋体"/>
          <w:sz w:val="24"/>
          <w:szCs w:val="24"/>
        </w:rPr>
      </w:pPr>
      <w:r>
        <w:rPr>
          <w:rFonts w:hint="eastAsia" w:ascii="宋体" w:hAnsi="宋体"/>
          <w:b/>
          <w:bCs/>
          <w:sz w:val="24"/>
          <w:szCs w:val="24"/>
          <w:lang w:val="en-US" w:eastAsia="zh-CN"/>
        </w:rPr>
        <w:t xml:space="preserve">6 </w:t>
      </w:r>
      <w:r>
        <w:rPr>
          <w:rFonts w:hint="eastAsia" w:ascii="宋体" w:hAnsi="宋体"/>
          <w:sz w:val="24"/>
          <w:szCs w:val="24"/>
        </w:rPr>
        <w:t>柜脚配置4个φ40</w:t>
      </w:r>
      <w:r>
        <w:rPr>
          <w:rFonts w:hint="eastAsia" w:ascii="宋体" w:hAnsi="宋体"/>
          <w:sz w:val="24"/>
          <w:szCs w:val="24"/>
          <w:lang w:val="en-US" w:eastAsia="zh-CN"/>
        </w:rPr>
        <w:t>mm</w:t>
      </w:r>
      <w:r>
        <w:rPr>
          <w:rFonts w:hint="eastAsia" w:ascii="宋体" w:hAnsi="宋体"/>
          <w:sz w:val="24"/>
          <w:szCs w:val="24"/>
        </w:rPr>
        <w:t>带刹脚轮，方便移动及清洁。</w:t>
      </w:r>
    </w:p>
    <w:p>
      <w:pPr>
        <w:spacing w:line="360" w:lineRule="auto"/>
        <w:rPr>
          <w:rFonts w:hint="default" w:ascii="宋体" w:hAnsi="宋体" w:eastAsiaTheme="minorEastAsia"/>
          <w:sz w:val="24"/>
          <w:szCs w:val="24"/>
          <w:lang w:val="en-US" w:eastAsia="zh-CN"/>
        </w:rPr>
      </w:pPr>
      <w:r>
        <w:rPr>
          <w:rFonts w:hint="eastAsia" w:ascii="宋体" w:hAnsi="宋体"/>
          <w:b/>
          <w:bCs/>
          <w:sz w:val="24"/>
          <w:szCs w:val="24"/>
          <w:lang w:val="en-US" w:eastAsia="zh-CN"/>
        </w:rPr>
        <w:t>7</w:t>
      </w:r>
      <w:r>
        <w:rPr>
          <w:rFonts w:hint="eastAsia" w:ascii="宋体" w:hAnsi="宋体"/>
          <w:sz w:val="24"/>
          <w:szCs w:val="24"/>
          <w:lang w:val="en-US" w:eastAsia="zh-CN"/>
        </w:rPr>
        <w:t xml:space="preserve"> 床头柜抽屉及台板便于拆取，便于清洁消毒。</w:t>
      </w:r>
    </w:p>
    <w:p>
      <w:pPr>
        <w:spacing w:line="360" w:lineRule="auto"/>
        <w:rPr>
          <w:rFonts w:hint="eastAsia" w:ascii="宋体" w:hAnsi="宋体"/>
          <w:sz w:val="24"/>
          <w:szCs w:val="24"/>
        </w:rPr>
      </w:pPr>
      <w:bookmarkStart w:id="17" w:name="_GoBack"/>
      <w:r>
        <w:rPr>
          <w:rFonts w:hint="eastAsia" w:ascii="宋体" w:hAnsi="宋体"/>
          <w:b/>
          <w:bCs/>
          <w:sz w:val="24"/>
          <w:szCs w:val="24"/>
          <w:lang w:val="en-US" w:eastAsia="zh-CN"/>
        </w:rPr>
        <w:t>8</w:t>
      </w:r>
      <w:bookmarkEnd w:id="17"/>
      <w:r>
        <w:rPr>
          <w:rFonts w:hint="eastAsia" w:ascii="宋体" w:hAnsi="宋体"/>
          <w:sz w:val="24"/>
          <w:szCs w:val="24"/>
          <w:lang w:val="en-US" w:eastAsia="zh-CN"/>
        </w:rPr>
        <w:t xml:space="preserve"> </w:t>
      </w:r>
      <w:r>
        <w:rPr>
          <w:rFonts w:hint="eastAsia" w:ascii="宋体" w:hAnsi="宋体"/>
          <w:sz w:val="24"/>
          <w:szCs w:val="24"/>
        </w:rPr>
        <w:t>抽板、抽屉、柜门均采用ABS树脂一次性注塑成型。</w:t>
      </w:r>
    </w:p>
    <w:p>
      <w:pPr>
        <w:rPr>
          <w:rFonts w:hint="default" w:ascii="Times New Roman" w:hAnsi="Times New Roman" w:eastAsia="方正仿宋_GB2312" w:cs="Times New Roman"/>
          <w:sz w:val="32"/>
          <w:szCs w:val="32"/>
        </w:rPr>
      </w:pPr>
    </w:p>
    <w:p>
      <w:pPr>
        <w:rPr>
          <w:rFonts w:hint="default" w:ascii="Times New Roman" w:hAnsi="Times New Roman" w:eastAsia="方正仿宋_GB2312" w:cs="Times New Roman"/>
          <w:sz w:val="32"/>
          <w:szCs w:val="32"/>
        </w:rPr>
      </w:pPr>
    </w:p>
    <w:p>
      <w:pPr>
        <w:rPr>
          <w:rFonts w:hint="default" w:ascii="Times New Roman" w:hAnsi="Times New Roman" w:eastAsia="方正仿宋_GB2312" w:cs="Times New Roman"/>
          <w:sz w:val="32"/>
          <w:szCs w:val="32"/>
        </w:rPr>
      </w:pPr>
    </w:p>
    <w:p>
      <w:pPr>
        <w:rPr>
          <w:rFonts w:hint="default" w:ascii="Times New Roman" w:hAnsi="Times New Roman" w:eastAsia="方正仿宋_GB2312" w:cs="Times New Roman"/>
          <w:sz w:val="32"/>
          <w:szCs w:val="32"/>
        </w:rPr>
      </w:pPr>
    </w:p>
    <w:p>
      <w:pPr>
        <w:jc w:val="center"/>
        <w:rPr>
          <w:rFonts w:hint="default" w:ascii="宋体" w:hAnsi="宋体" w:eastAsia="宋体"/>
          <w:b/>
          <w:sz w:val="36"/>
          <w:szCs w:val="36"/>
          <w:lang w:val="en-US" w:eastAsia="zh-CN"/>
        </w:rPr>
      </w:pPr>
      <w:r>
        <w:rPr>
          <w:rFonts w:hint="eastAsia" w:ascii="宋体" w:hAnsi="宋体" w:eastAsia="宋体"/>
          <w:b/>
          <w:sz w:val="36"/>
          <w:szCs w:val="36"/>
          <w:lang w:val="en-US" w:eastAsia="zh-CN"/>
        </w:rPr>
        <w:t>陪护椅</w:t>
      </w:r>
      <w:r>
        <w:rPr>
          <w:rFonts w:hint="eastAsia" w:ascii="宋体" w:hAnsi="宋体" w:eastAsia="宋体"/>
          <w:b/>
          <w:sz w:val="36"/>
          <w:szCs w:val="36"/>
          <w:lang w:val="en-US" w:eastAsia="zh-CN"/>
        </w:rPr>
        <w:t>技术参数</w:t>
      </w:r>
    </w:p>
    <w:p>
      <w:pPr>
        <w:numPr>
          <w:ilvl w:val="0"/>
          <w:numId w:val="0"/>
        </w:numPr>
        <w:spacing w:line="360" w:lineRule="auto"/>
        <w:ind w:leftChars="0"/>
        <w:rPr>
          <w:rFonts w:ascii="宋体" w:hAnsi="宋体" w:cs="宋体"/>
          <w:b/>
          <w:bCs/>
          <w:kern w:val="0"/>
          <w:sz w:val="24"/>
          <w:szCs w:val="24"/>
        </w:rPr>
      </w:pPr>
      <w:r>
        <w:rPr>
          <w:rFonts w:hint="eastAsia" w:ascii="宋体" w:hAnsi="宋体" w:cs="宋体"/>
          <w:b/>
          <w:bCs/>
          <w:kern w:val="0"/>
          <w:sz w:val="24"/>
          <w:szCs w:val="24"/>
          <w:lang w:val="en-US" w:eastAsia="zh-CN"/>
        </w:rPr>
        <w:t>1、</w:t>
      </w:r>
      <w:r>
        <w:rPr>
          <w:rFonts w:hint="eastAsia" w:ascii="宋体" w:hAnsi="宋体" w:cs="宋体"/>
          <w:b/>
          <w:bCs/>
          <w:kern w:val="0"/>
          <w:sz w:val="24"/>
          <w:szCs w:val="24"/>
        </w:rPr>
        <w:t>产品规格</w:t>
      </w:r>
    </w:p>
    <w:p>
      <w:pPr>
        <w:spacing w:line="360" w:lineRule="auto"/>
        <w:rPr>
          <w:rFonts w:hint="eastAsia" w:ascii="宋体" w:hAnsi="宋体" w:cs="宋体"/>
          <w:b w:val="0"/>
          <w:bCs w:val="0"/>
          <w:kern w:val="0"/>
          <w:sz w:val="24"/>
          <w:szCs w:val="24"/>
        </w:rPr>
      </w:pPr>
      <w:r>
        <w:rPr>
          <w:rFonts w:hint="eastAsia" w:ascii="宋体" w:hAnsi="宋体" w:cs="宋体"/>
          <w:b w:val="0"/>
          <w:bCs w:val="0"/>
          <w:kern w:val="0"/>
          <w:sz w:val="24"/>
          <w:szCs w:val="24"/>
        </w:rPr>
        <w:t>1.1规格：</w:t>
      </w:r>
      <w:r>
        <w:rPr>
          <w:rFonts w:hint="eastAsia" w:ascii="宋体" w:hAnsi="宋体" w:cs="宋体"/>
          <w:b w:val="0"/>
          <w:bCs w:val="0"/>
          <w:kern w:val="0"/>
          <w:sz w:val="24"/>
          <w:szCs w:val="24"/>
          <w:lang w:val="en-US" w:eastAsia="zh-CN"/>
        </w:rPr>
        <w:t>770</w:t>
      </w:r>
      <w:r>
        <w:rPr>
          <w:rFonts w:hint="eastAsia" w:ascii="宋体" w:hAnsi="宋体" w:cs="宋体"/>
          <w:b w:val="0"/>
          <w:bCs w:val="0"/>
          <w:kern w:val="0"/>
          <w:sz w:val="24"/>
          <w:szCs w:val="24"/>
        </w:rPr>
        <w:t>×620×</w:t>
      </w:r>
      <w:r>
        <w:rPr>
          <w:rFonts w:hint="eastAsia" w:ascii="宋体" w:hAnsi="宋体" w:cs="宋体"/>
          <w:b w:val="0"/>
          <w:bCs w:val="0"/>
          <w:kern w:val="0"/>
          <w:sz w:val="24"/>
          <w:szCs w:val="24"/>
          <w:lang w:val="en-US" w:eastAsia="zh-CN"/>
        </w:rPr>
        <w:t>940</w:t>
      </w:r>
      <w:r>
        <w:rPr>
          <w:rFonts w:hint="eastAsia" w:ascii="宋体" w:hAnsi="宋体" w:cs="宋体"/>
          <w:b w:val="0"/>
          <w:bCs w:val="0"/>
          <w:kern w:val="0"/>
          <w:sz w:val="24"/>
          <w:szCs w:val="24"/>
        </w:rPr>
        <w:t>±10mm</w:t>
      </w:r>
    </w:p>
    <w:p>
      <w:pPr>
        <w:spacing w:line="360" w:lineRule="auto"/>
        <w:rPr>
          <w:rFonts w:hint="eastAsia" w:ascii="宋体" w:hAnsi="宋体" w:cs="宋体"/>
          <w:b w:val="0"/>
          <w:bCs w:val="0"/>
          <w:kern w:val="0"/>
          <w:sz w:val="24"/>
          <w:szCs w:val="24"/>
        </w:rPr>
      </w:pPr>
      <w:r>
        <w:rPr>
          <w:rFonts w:hint="eastAsia" w:ascii="宋体" w:hAnsi="宋体" w:cs="宋体"/>
          <w:b w:val="0"/>
          <w:bCs w:val="0"/>
          <w:kern w:val="0"/>
          <w:sz w:val="24"/>
          <w:szCs w:val="24"/>
        </w:rPr>
        <w:t>1.2规格：1850×620×400±10mm（展开尺寸）</w:t>
      </w:r>
    </w:p>
    <w:p>
      <w:pPr>
        <w:numPr>
          <w:ilvl w:val="0"/>
          <w:numId w:val="0"/>
        </w:numPr>
        <w:spacing w:line="360" w:lineRule="auto"/>
        <w:ind w:leftChars="0"/>
        <w:rPr>
          <w:rFonts w:ascii="宋体" w:hAnsi="宋体" w:cs="宋体"/>
          <w:b/>
          <w:bCs/>
          <w:kern w:val="0"/>
          <w:sz w:val="24"/>
          <w:szCs w:val="24"/>
        </w:rPr>
      </w:pPr>
      <w:r>
        <w:rPr>
          <w:rFonts w:hint="eastAsia" w:ascii="宋体" w:hAnsi="宋体" w:cs="宋体"/>
          <w:b/>
          <w:bCs/>
          <w:kern w:val="0"/>
          <w:sz w:val="24"/>
          <w:szCs w:val="24"/>
          <w:lang w:val="en-US" w:eastAsia="zh-CN"/>
        </w:rPr>
        <w:t>2、</w:t>
      </w:r>
      <w:r>
        <w:rPr>
          <w:rFonts w:hint="eastAsia" w:ascii="宋体" w:hAnsi="宋体" w:cs="宋体"/>
          <w:b/>
          <w:bCs/>
          <w:kern w:val="0"/>
          <w:sz w:val="24"/>
          <w:szCs w:val="24"/>
        </w:rPr>
        <w:t>技术参数</w:t>
      </w:r>
    </w:p>
    <w:p>
      <w:pPr>
        <w:snapToGrid w:val="0"/>
        <w:spacing w:line="360" w:lineRule="auto"/>
        <w:contextualSpacing/>
        <w:jc w:val="left"/>
        <w:rPr>
          <w:rFonts w:hint="eastAsia" w:ascii="宋体" w:hAnsi="宋体" w:cs="宋体"/>
          <w:b w:val="0"/>
          <w:bCs w:val="0"/>
          <w:sz w:val="24"/>
          <w:szCs w:val="24"/>
        </w:rPr>
      </w:pPr>
      <w:bookmarkStart w:id="14" w:name="_Hlk105509673"/>
      <w:r>
        <w:rPr>
          <w:rFonts w:hint="eastAsia" w:ascii="宋体" w:hAnsi="宋体" w:cs="宋体"/>
          <w:b w:val="0"/>
          <w:bCs w:val="0"/>
          <w:sz w:val="24"/>
          <w:szCs w:val="24"/>
        </w:rPr>
        <w:t xml:space="preserve">2.1 </w:t>
      </w:r>
      <w:r>
        <w:rPr>
          <w:rFonts w:hint="eastAsia" w:ascii="宋体" w:hAnsi="宋体" w:eastAsia="宋体" w:cs="宋体"/>
          <w:sz w:val="24"/>
          <w:szCs w:val="24"/>
        </w:rPr>
        <w:t>★</w:t>
      </w:r>
      <w:r>
        <w:rPr>
          <w:rFonts w:hint="eastAsia" w:ascii="宋体" w:hAnsi="宋体" w:cs="宋体"/>
          <w:b w:val="0"/>
          <w:bCs w:val="0"/>
          <w:sz w:val="24"/>
          <w:szCs w:val="24"/>
        </w:rPr>
        <w:t>外框架使用≥φ38×1.</w:t>
      </w:r>
      <w:r>
        <w:rPr>
          <w:rFonts w:ascii="宋体" w:hAnsi="宋体" w:cs="宋体"/>
          <w:b w:val="0"/>
          <w:bCs w:val="0"/>
          <w:sz w:val="24"/>
          <w:szCs w:val="24"/>
        </w:rPr>
        <w:t>2</w:t>
      </w:r>
      <w:r>
        <w:rPr>
          <w:rFonts w:hint="eastAsia" w:ascii="宋体" w:hAnsi="宋体" w:cs="宋体"/>
          <w:b w:val="0"/>
          <w:bCs w:val="0"/>
          <w:sz w:val="24"/>
          <w:szCs w:val="24"/>
          <w:lang w:val="en-US" w:eastAsia="zh-CN"/>
        </w:rPr>
        <w:t>mm</w:t>
      </w:r>
      <w:r>
        <w:rPr>
          <w:rFonts w:hint="eastAsia" w:ascii="宋体" w:hAnsi="宋体" w:cs="宋体"/>
          <w:b w:val="0"/>
          <w:bCs w:val="0"/>
          <w:sz w:val="24"/>
          <w:szCs w:val="24"/>
        </w:rPr>
        <w:t>精密焊管，采用全自动化弯管机一次性弯圆成型，床面框架均采用</w:t>
      </w:r>
      <w:bookmarkStart w:id="15" w:name="_Hlk105507978"/>
      <w:r>
        <w:rPr>
          <w:rFonts w:hint="eastAsia" w:ascii="宋体" w:hAnsi="宋体" w:cs="宋体"/>
          <w:b w:val="0"/>
          <w:bCs w:val="0"/>
          <w:sz w:val="24"/>
          <w:szCs w:val="24"/>
        </w:rPr>
        <w:t>≥</w:t>
      </w:r>
      <w:bookmarkEnd w:id="15"/>
      <w:r>
        <w:rPr>
          <w:rFonts w:hint="eastAsia" w:ascii="宋体" w:hAnsi="宋体" w:cs="宋体"/>
          <w:b w:val="0"/>
          <w:bCs w:val="0"/>
          <w:sz w:val="24"/>
          <w:szCs w:val="24"/>
        </w:rPr>
        <w:t>φ25×1.2</w:t>
      </w:r>
      <w:r>
        <w:rPr>
          <w:rFonts w:hint="eastAsia" w:ascii="宋体" w:hAnsi="宋体" w:cs="宋体"/>
          <w:b w:val="0"/>
          <w:bCs w:val="0"/>
          <w:sz w:val="24"/>
          <w:szCs w:val="24"/>
          <w:lang w:val="en-US" w:eastAsia="zh-CN"/>
        </w:rPr>
        <w:t>mm</w:t>
      </w:r>
      <w:r>
        <w:rPr>
          <w:rFonts w:hint="eastAsia" w:ascii="宋体" w:hAnsi="宋体" w:cs="宋体"/>
          <w:b w:val="0"/>
          <w:bCs w:val="0"/>
          <w:sz w:val="24"/>
          <w:szCs w:val="24"/>
        </w:rPr>
        <w:t>焊管，采用焊接机器人以集群焊接，整床金属部件100% 施以高精度焊接工艺，确保陪伴床安全可靠。</w:t>
      </w:r>
      <w:r>
        <w:rPr>
          <w:rFonts w:hint="eastAsia" w:ascii="宋体" w:hAnsi="宋体" w:cs="宋体"/>
          <w:b w:val="0"/>
          <w:bCs w:val="0"/>
          <w:color w:val="auto"/>
          <w:sz w:val="24"/>
          <w:szCs w:val="24"/>
        </w:rPr>
        <w:t>（提供焊接机器人采购发票复</w:t>
      </w:r>
      <w:r>
        <w:rPr>
          <w:rFonts w:hint="eastAsia" w:ascii="宋体" w:hAnsi="宋体" w:cs="宋体"/>
          <w:b w:val="0"/>
          <w:bCs w:val="0"/>
          <w:color w:val="auto"/>
          <w:sz w:val="24"/>
          <w:szCs w:val="24"/>
          <w:lang w:val="en-US" w:eastAsia="zh-CN"/>
        </w:rPr>
        <w:t>3</w:t>
      </w:r>
      <w:r>
        <w:rPr>
          <w:rFonts w:hint="eastAsia" w:ascii="宋体" w:hAnsi="宋体" w:cs="宋体"/>
          <w:b w:val="0"/>
          <w:bCs w:val="0"/>
          <w:color w:val="auto"/>
          <w:sz w:val="24"/>
          <w:szCs w:val="24"/>
          <w:lang w:val="en-US" w:eastAsia="zh-CN"/>
        </w:rPr>
        <w:tab/>
      </w:r>
      <w:r>
        <w:rPr>
          <w:rFonts w:hint="eastAsia" w:ascii="宋体" w:hAnsi="宋体" w:cs="宋体"/>
          <w:b w:val="0"/>
          <w:bCs w:val="0"/>
          <w:color w:val="auto"/>
          <w:sz w:val="24"/>
          <w:szCs w:val="24"/>
        </w:rPr>
        <w:t>印件证明）</w:t>
      </w:r>
    </w:p>
    <w:p>
      <w:pPr>
        <w:snapToGrid w:val="0"/>
        <w:spacing w:line="360" w:lineRule="auto"/>
        <w:contextualSpacing/>
        <w:jc w:val="left"/>
        <w:rPr>
          <w:rFonts w:hint="eastAsia" w:ascii="宋体" w:hAnsi="宋体" w:cs="宋体"/>
          <w:b w:val="0"/>
          <w:bCs w:val="0"/>
          <w:color w:val="auto"/>
          <w:sz w:val="24"/>
          <w:szCs w:val="24"/>
        </w:rPr>
      </w:pPr>
      <w:r>
        <w:rPr>
          <w:rFonts w:hint="eastAsia" w:ascii="宋体" w:hAnsi="宋体" w:cs="宋体"/>
          <w:b w:val="0"/>
          <w:bCs w:val="0"/>
          <w:sz w:val="24"/>
          <w:szCs w:val="24"/>
        </w:rPr>
        <w:t>2</w:t>
      </w:r>
      <w:r>
        <w:rPr>
          <w:rFonts w:ascii="宋体" w:hAnsi="宋体" w:cs="宋体"/>
          <w:b w:val="0"/>
          <w:bCs w:val="0"/>
          <w:sz w:val="24"/>
          <w:szCs w:val="24"/>
        </w:rPr>
        <w:t xml:space="preserve">.2 </w:t>
      </w:r>
      <w:r>
        <w:rPr>
          <w:rFonts w:hint="eastAsia" w:ascii="宋体" w:hAnsi="宋体" w:eastAsia="宋体" w:cs="宋体"/>
          <w:sz w:val="24"/>
          <w:szCs w:val="24"/>
        </w:rPr>
        <w:t>★</w:t>
      </w:r>
      <w:r>
        <w:rPr>
          <w:rFonts w:hint="eastAsia" w:ascii="宋体" w:hAnsi="宋体" w:cs="宋体"/>
          <w:b w:val="0"/>
          <w:bCs w:val="0"/>
          <w:sz w:val="24"/>
          <w:szCs w:val="24"/>
        </w:rPr>
        <w:t>陪伴床整体金属采用电泳加静电粉末喷涂双重涂层技术，通过抛丸、脱脂、陶化、浸淋、除油、除锈、磷化处理、防锈、电泳底漆固化、静电粉末喷涂、高温粉末固化等33道工序，使其抗酸碱、耐腐蚀、耐褪色，防刮伤能力强，管壁内外均有双重涂层防锈，延长使用寿命。</w:t>
      </w:r>
      <w:r>
        <w:rPr>
          <w:rFonts w:hint="eastAsia" w:ascii="宋体" w:hAnsi="宋体" w:cs="宋体"/>
          <w:b w:val="0"/>
          <w:bCs w:val="0"/>
          <w:color w:val="auto"/>
          <w:sz w:val="24"/>
          <w:szCs w:val="24"/>
        </w:rPr>
        <w:t>（提供电泳喷粉涂装生产线加工设备现场工作图片及购买加工设备发票复印件）</w:t>
      </w:r>
    </w:p>
    <w:bookmarkEnd w:id="14"/>
    <w:p>
      <w:pPr>
        <w:snapToGrid w:val="0"/>
        <w:spacing w:line="360" w:lineRule="auto"/>
        <w:contextualSpacing/>
        <w:jc w:val="left"/>
        <w:rPr>
          <w:rFonts w:hint="eastAsia" w:ascii="宋体" w:hAnsi="宋体" w:cs="宋体"/>
          <w:b w:val="0"/>
          <w:bCs w:val="0"/>
          <w:sz w:val="24"/>
          <w:szCs w:val="24"/>
        </w:rPr>
      </w:pPr>
      <w:r>
        <w:rPr>
          <w:rFonts w:hint="eastAsia" w:ascii="宋体" w:hAnsi="宋体" w:cs="宋体"/>
          <w:b w:val="0"/>
          <w:bCs w:val="0"/>
          <w:sz w:val="24"/>
          <w:szCs w:val="24"/>
        </w:rPr>
        <w:t>2.3 头段床面带半圆孔并具备防夹手功能，方便使用人员安全的收起及放下陪伴床。</w:t>
      </w:r>
    </w:p>
    <w:p>
      <w:pPr>
        <w:snapToGrid w:val="0"/>
        <w:spacing w:line="360" w:lineRule="auto"/>
        <w:contextualSpacing/>
        <w:jc w:val="left"/>
        <w:rPr>
          <w:rFonts w:ascii="宋体" w:hAnsi="宋体" w:cs="宋体"/>
          <w:b w:val="0"/>
          <w:bCs w:val="0"/>
          <w:sz w:val="24"/>
          <w:szCs w:val="24"/>
        </w:rPr>
      </w:pPr>
      <w:r>
        <w:rPr>
          <w:rFonts w:hint="eastAsia" w:ascii="宋体" w:hAnsi="宋体" w:cs="宋体"/>
          <w:b w:val="0"/>
          <w:bCs w:val="0"/>
          <w:sz w:val="24"/>
          <w:szCs w:val="24"/>
        </w:rPr>
        <w:t>2.</w:t>
      </w:r>
      <w:r>
        <w:rPr>
          <w:rFonts w:ascii="宋体" w:hAnsi="宋体" w:cs="宋体"/>
          <w:b w:val="0"/>
          <w:bCs w:val="0"/>
          <w:sz w:val="24"/>
          <w:szCs w:val="24"/>
        </w:rPr>
        <w:t>4</w:t>
      </w:r>
      <w:r>
        <w:rPr>
          <w:rFonts w:hint="eastAsia" w:ascii="宋体" w:hAnsi="宋体" w:cs="宋体"/>
          <w:b w:val="0"/>
          <w:bCs w:val="0"/>
          <w:sz w:val="24"/>
          <w:szCs w:val="24"/>
        </w:rPr>
        <w:t xml:space="preserve"> 外框架后方采用φ75</w:t>
      </w:r>
      <w:r>
        <w:rPr>
          <w:rFonts w:hint="eastAsia" w:ascii="宋体" w:hAnsi="宋体" w:cs="宋体"/>
          <w:b w:val="0"/>
          <w:bCs w:val="0"/>
          <w:sz w:val="24"/>
          <w:szCs w:val="24"/>
          <w:lang w:val="en-US" w:eastAsia="zh-CN"/>
        </w:rPr>
        <w:t>mm</w:t>
      </w:r>
      <w:r>
        <w:rPr>
          <w:rFonts w:hint="eastAsia" w:ascii="宋体" w:hAnsi="宋体" w:cs="宋体"/>
          <w:b w:val="0"/>
          <w:bCs w:val="0"/>
          <w:sz w:val="24"/>
          <w:szCs w:val="24"/>
        </w:rPr>
        <w:t>承重脚轮，需要移动时将前立柱轻微抬起即可方便移动，活动座椅下带4只φ50</w:t>
      </w:r>
      <w:r>
        <w:rPr>
          <w:rFonts w:hint="eastAsia" w:ascii="宋体" w:hAnsi="宋体" w:cs="宋体"/>
          <w:b w:val="0"/>
          <w:bCs w:val="0"/>
          <w:sz w:val="24"/>
          <w:szCs w:val="24"/>
          <w:lang w:val="en-US" w:eastAsia="zh-CN"/>
        </w:rPr>
        <w:t>mm</w:t>
      </w:r>
      <w:r>
        <w:rPr>
          <w:rFonts w:hint="eastAsia" w:ascii="宋体" w:hAnsi="宋体" w:cs="宋体"/>
          <w:b w:val="0"/>
          <w:bCs w:val="0"/>
          <w:sz w:val="24"/>
          <w:szCs w:val="24"/>
        </w:rPr>
        <w:t>塑胶脚轮，可在切换形态时有效降噪</w:t>
      </w:r>
    </w:p>
    <w:p>
      <w:pPr>
        <w:snapToGrid w:val="0"/>
        <w:spacing w:line="360" w:lineRule="auto"/>
        <w:contextualSpacing/>
        <w:jc w:val="left"/>
        <w:rPr>
          <w:rFonts w:ascii="宋体" w:hAnsi="宋体" w:cs="宋体"/>
          <w:b w:val="0"/>
          <w:bCs w:val="0"/>
          <w:sz w:val="24"/>
          <w:szCs w:val="24"/>
        </w:rPr>
      </w:pPr>
      <w:r>
        <w:rPr>
          <w:rFonts w:hint="eastAsia" w:ascii="宋体" w:hAnsi="宋体" w:cs="宋体"/>
          <w:b w:val="0"/>
          <w:bCs w:val="0"/>
          <w:kern w:val="0"/>
          <w:sz w:val="24"/>
          <w:szCs w:val="24"/>
        </w:rPr>
        <w:t>2.</w:t>
      </w:r>
      <w:r>
        <w:rPr>
          <w:rFonts w:ascii="宋体" w:hAnsi="宋体" w:cs="宋体"/>
          <w:b w:val="0"/>
          <w:bCs w:val="0"/>
          <w:kern w:val="0"/>
          <w:sz w:val="24"/>
          <w:szCs w:val="24"/>
        </w:rPr>
        <w:t>5</w:t>
      </w:r>
      <w:r>
        <w:rPr>
          <w:rFonts w:hint="eastAsia" w:ascii="宋体" w:hAnsi="宋体" w:cs="宋体"/>
          <w:b w:val="0"/>
          <w:bCs w:val="0"/>
          <w:kern w:val="0"/>
          <w:sz w:val="24"/>
          <w:szCs w:val="24"/>
        </w:rPr>
        <w:t xml:space="preserve"> </w:t>
      </w:r>
      <w:bookmarkStart w:id="16" w:name="_Hlk105509957"/>
      <w:r>
        <w:rPr>
          <w:rFonts w:hint="eastAsia" w:ascii="宋体" w:hAnsi="宋体" w:cs="宋体"/>
          <w:b w:val="0"/>
          <w:bCs w:val="0"/>
          <w:sz w:val="24"/>
          <w:szCs w:val="24"/>
        </w:rPr>
        <w:t>床面及护手套采用优质人造皮革并且颜色可选，内部采用高密度泡沫，床头配置有高密度枕头，整床的舒适性更强。</w:t>
      </w:r>
    </w:p>
    <w:bookmarkEnd w:id="16"/>
    <w:p>
      <w:pPr>
        <w:snapToGrid w:val="0"/>
        <w:spacing w:line="360" w:lineRule="auto"/>
        <w:contextualSpacing/>
        <w:jc w:val="left"/>
        <w:rPr>
          <w:rFonts w:hint="eastAsia" w:ascii="宋体" w:hAnsi="宋体" w:cs="宋体"/>
          <w:b w:val="0"/>
          <w:bCs w:val="0"/>
          <w:sz w:val="24"/>
          <w:szCs w:val="24"/>
        </w:rPr>
      </w:pPr>
      <w:r>
        <w:rPr>
          <w:rFonts w:hint="eastAsia" w:ascii="宋体" w:hAnsi="宋体" w:cs="宋体"/>
          <w:b w:val="0"/>
          <w:bCs w:val="0"/>
          <w:sz w:val="24"/>
          <w:szCs w:val="24"/>
        </w:rPr>
        <w:t>2</w:t>
      </w:r>
      <w:r>
        <w:rPr>
          <w:rFonts w:ascii="宋体" w:hAnsi="宋体" w:cs="宋体"/>
          <w:b w:val="0"/>
          <w:bCs w:val="0"/>
          <w:sz w:val="24"/>
          <w:szCs w:val="24"/>
        </w:rPr>
        <w:t xml:space="preserve">.6 </w:t>
      </w:r>
      <w:r>
        <w:rPr>
          <w:rFonts w:hint="eastAsia" w:ascii="宋体" w:hAnsi="宋体" w:cs="宋体"/>
          <w:b w:val="0"/>
          <w:bCs w:val="0"/>
          <w:sz w:val="24"/>
          <w:szCs w:val="24"/>
        </w:rPr>
        <w:t>整床下方设有≥1</w:t>
      </w:r>
      <w:r>
        <w:rPr>
          <w:rFonts w:ascii="宋体" w:hAnsi="宋体" w:cs="宋体"/>
          <w:b w:val="0"/>
          <w:bCs w:val="0"/>
          <w:sz w:val="24"/>
          <w:szCs w:val="24"/>
        </w:rPr>
        <w:t>0</w:t>
      </w:r>
      <w:r>
        <w:rPr>
          <w:rFonts w:hint="eastAsia" w:ascii="宋体" w:hAnsi="宋体" w:cs="宋体"/>
          <w:b w:val="0"/>
          <w:bCs w:val="0"/>
          <w:sz w:val="24"/>
          <w:szCs w:val="24"/>
        </w:rPr>
        <w:t>条的加强筋增加整体的强度，负载≥1</w:t>
      </w:r>
      <w:r>
        <w:rPr>
          <w:rFonts w:ascii="宋体" w:hAnsi="宋体" w:cs="宋体"/>
          <w:b w:val="0"/>
          <w:bCs w:val="0"/>
          <w:sz w:val="24"/>
          <w:szCs w:val="24"/>
        </w:rPr>
        <w:t>20</w:t>
      </w:r>
      <w:r>
        <w:rPr>
          <w:rFonts w:hint="eastAsia" w:ascii="宋体" w:hAnsi="宋体" w:cs="宋体"/>
          <w:b w:val="0"/>
          <w:bCs w:val="0"/>
          <w:sz w:val="24"/>
          <w:szCs w:val="24"/>
        </w:rPr>
        <w:t>kg的情况下整床无任何变形。</w:t>
      </w:r>
    </w:p>
    <w:p>
      <w:pPr>
        <w:snapToGrid w:val="0"/>
        <w:spacing w:line="360" w:lineRule="auto"/>
        <w:contextualSpacing/>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2.7 提供陪护床折叠或开启的锁扣装置。</w:t>
      </w:r>
    </w:p>
    <w:p>
      <w:pPr>
        <w:snapToGrid w:val="0"/>
        <w:spacing w:line="360" w:lineRule="auto"/>
        <w:contextualSpacing/>
        <w:jc w:val="left"/>
        <w:rPr>
          <w:rFonts w:hint="eastAsia" w:ascii="宋体" w:hAnsi="宋体" w:cs="宋体"/>
          <w:b w:val="0"/>
          <w:bCs w:val="0"/>
          <w:sz w:val="24"/>
          <w:szCs w:val="24"/>
          <w:lang w:val="en-US" w:eastAsia="zh-CN"/>
        </w:rPr>
      </w:pPr>
    </w:p>
    <w:p>
      <w:pPr>
        <w:snapToGrid w:val="0"/>
        <w:spacing w:line="360" w:lineRule="auto"/>
        <w:contextualSpacing/>
        <w:jc w:val="left"/>
        <w:rPr>
          <w:rFonts w:hint="eastAsia" w:ascii="宋体" w:hAnsi="宋体" w:cs="宋体"/>
          <w:b w:val="0"/>
          <w:bCs w:val="0"/>
          <w:sz w:val="24"/>
          <w:szCs w:val="24"/>
          <w:lang w:val="en-US" w:eastAsia="zh-CN"/>
        </w:rPr>
      </w:pP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供应商每有一条</w:t>
      </w:r>
      <w:r>
        <w:rPr>
          <w:rFonts w:hint="eastAsia" w:ascii="宋体" w:hAnsi="宋体" w:eastAsia="宋体" w:cs="宋体"/>
          <w:sz w:val="24"/>
          <w:szCs w:val="24"/>
        </w:rPr>
        <w:t>★</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3</w:t>
      </w:r>
      <w:r>
        <w:rPr>
          <w:rFonts w:hint="eastAsia" w:ascii="仿宋_GB2312" w:hAnsi="仿宋_GB2312" w:eastAsia="仿宋_GB2312" w:cs="仿宋_GB2312"/>
          <w:sz w:val="28"/>
          <w:szCs w:val="36"/>
        </w:rPr>
        <w:t>分</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共13条</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，每有一条</w:t>
      </w:r>
      <w:r>
        <w:rPr>
          <w:rFonts w:hint="eastAsia" w:ascii="仿宋_GB2312" w:hAnsi="仿宋_GB2312" w:eastAsia="仿宋_GB2312" w:cs="仿宋_GB2312"/>
          <w:sz w:val="28"/>
          <w:szCs w:val="36"/>
          <w:lang w:val="en-US" w:eastAsia="zh-CN"/>
        </w:rPr>
        <w:t>非</w:t>
      </w:r>
      <w:r>
        <w:rPr>
          <w:rFonts w:hint="eastAsia" w:ascii="宋体" w:hAnsi="宋体" w:eastAsia="宋体" w:cs="宋体"/>
          <w:sz w:val="24"/>
          <w:szCs w:val="24"/>
        </w:rPr>
        <w:t>★</w:t>
      </w:r>
      <w:r>
        <w:rPr>
          <w:rFonts w:hint="eastAsia" w:ascii="仿宋_GB2312" w:hAnsi="仿宋_GB2312" w:eastAsia="仿宋_GB2312" w:cs="仿宋_GB2312"/>
          <w:sz w:val="28"/>
          <w:szCs w:val="36"/>
        </w:rPr>
        <w:t>参数不响应扣</w:t>
      </w:r>
      <w:r>
        <w:rPr>
          <w:rFonts w:hint="eastAsia" w:ascii="仿宋_GB2312" w:hAnsi="仿宋_GB2312" w:eastAsia="仿宋_GB2312" w:cs="仿宋_GB2312"/>
          <w:sz w:val="28"/>
          <w:szCs w:val="36"/>
          <w:lang w:val="en-US" w:eastAsia="zh-CN"/>
        </w:rPr>
        <w:t>1</w:t>
      </w:r>
      <w:r>
        <w:rPr>
          <w:rFonts w:hint="eastAsia" w:ascii="仿宋_GB2312" w:hAnsi="仿宋_GB2312" w:eastAsia="仿宋_GB2312" w:cs="仿宋_GB2312"/>
          <w:sz w:val="28"/>
          <w:szCs w:val="36"/>
        </w:rPr>
        <w:t>分</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共11条</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分数扣完为止。技术和功能响应未描述或未提供相应支撑材料的，对应项不得分。</w:t>
      </w: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rPr>
        <w:t>4.质保不少于4年。</w:t>
      </w:r>
    </w:p>
    <w:p>
      <w:pPr>
        <w:snapToGrid w:val="0"/>
        <w:spacing w:line="360" w:lineRule="auto"/>
        <w:contextualSpacing/>
        <w:jc w:val="left"/>
        <w:rPr>
          <w:rFonts w:hint="default" w:ascii="宋体" w:hAnsi="宋体" w:cs="宋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03DFC76B-6F2A-4961-923E-BAE81CE87118}"/>
  </w:font>
  <w:font w:name="仿宋_GB2312">
    <w:panose1 w:val="02010609030101010101"/>
    <w:charset w:val="86"/>
    <w:family w:val="auto"/>
    <w:pitch w:val="default"/>
    <w:sig w:usb0="00000001" w:usb1="080E0000" w:usb2="00000000" w:usb3="00000000" w:csb0="00040000" w:csb1="00000000"/>
    <w:embedRegular r:id="rId2" w:fontKey="{D2AE6E5B-0817-4B07-A873-05F90DAB271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355225"/>
    <w:rsid w:val="1F811C64"/>
    <w:rsid w:val="2A9860B3"/>
    <w:rsid w:val="4AFB4118"/>
    <w:rsid w:val="4C72455F"/>
    <w:rsid w:val="61562350"/>
    <w:rsid w:val="64AD716F"/>
    <w:rsid w:val="75EC5B68"/>
    <w:rsid w:val="7A0113FF"/>
    <w:rsid w:val="7A8500B9"/>
    <w:rsid w:val="7B8A02CE"/>
    <w:rsid w:val="7BAE283E"/>
    <w:rsid w:val="7C4A1752"/>
    <w:rsid w:val="7DB65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812</Words>
  <Characters>1093</Characters>
  <Lines>0</Lines>
  <Paragraphs>0</Paragraphs>
  <TotalTime>2</TotalTime>
  <ScaleCrop>false</ScaleCrop>
  <LinksUpToDate>false</LinksUpToDate>
  <CharactersWithSpaces>1103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2025-07-02T02:59:00Z</dcterms:created>
  <dc:creator>Administrator</dc:creator>
  <cp:lastModifiedBy>Administrator</cp:lastModifiedBy>
  <dcterms:modified xsi:type="dcterms:W3CDTF">2025-08-04T08:27:00Z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KSOTemplateDocerSaveRecord">
    <vt:lpwstr>eyJoZGlkIjoiNTU2OTI3Mzg2OWFhMDM0ODNjNTFmNTZjZmM5ODM0M2YiLCJ1c2VySWQiOiIyNzkyNTg4NzgifQ==</vt:lpwstr>
  </property>
  <property fmtid="{D5CDD505-2E9C-101B-9397-08002B2CF9AE}" pid="4" name="ICV">
    <vt:lpwstr>2BA83BB2369A4F47875A3EFAABF5B8CB_12</vt:lpwstr>
  </property>
</Properties>
</file>