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二氧化碳低温培养箱 </w:t>
      </w:r>
      <w:r>
        <w:rPr>
          <w:rFonts w:hint="eastAsia" w:ascii="方正小标宋简体" w:hAnsi="方正小标宋简体" w:eastAsia="方正小标宋简体" w:cs="方正小标宋简体"/>
          <w:sz w:val="36"/>
          <w:szCs w:val="36"/>
          <w:lang w:val="en-US" w:eastAsia="zh-CN"/>
        </w:rPr>
        <w:t>技术参数</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1、彩色触摸显示屏，各种参数一屏显示，菜单式操作界面，简单易懂便于操作</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操作界面带密码锁定功能，可防止人为误操作，具有定时功能</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2、具有温度和C02浓度过高或过低报警</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3、具有开门时间过长报警</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4、控温范围:4~65℃</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(环境温度降20℃)</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5、温度控制精度:</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0.1℃</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6、温度均匀度:</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0.5℃(37℃时)</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7、加热方式:六面加热</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8、C02控制范围:0~20%</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9、C02 恢复时间:(开门30秒恢复到5%)</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3 分钟</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10、C02控制精度:</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0.1%</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11、5%C02时的C02稳定性:</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0.1%</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12、C02均匀性:</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0.1%</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13、C02传感器:红外线C02传感器</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14、湿度控制:50%~85%RH</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15、湿度分辨率:0.1%</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16、湿度偏差:</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2%</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17、消毒方式:90℃高温高湿灭菌</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18、定时范围:0~99 小时59分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19、载物托架:不少于3个</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20、内部尺寸W</w:t>
      </w:r>
      <w:r>
        <w:rPr>
          <w:rFonts w:hint="eastAsia" w:ascii="仿宋_GB2312" w:hAnsi="仿宋_GB2312" w:eastAsia="仿宋_GB2312" w:cs="仿宋_GB2312"/>
          <w:sz w:val="28"/>
          <w:szCs w:val="36"/>
          <w:lang w:val="en-US" w:eastAsia="zh-CN"/>
        </w:rPr>
        <w:t>x</w:t>
      </w:r>
      <w:r>
        <w:rPr>
          <w:rFonts w:hint="eastAsia" w:ascii="仿宋_GB2312" w:hAnsi="仿宋_GB2312" w:eastAsia="仿宋_GB2312" w:cs="仿宋_GB2312"/>
          <w:sz w:val="28"/>
          <w:szCs w:val="36"/>
        </w:rPr>
        <w:t>H</w:t>
      </w:r>
      <w:r>
        <w:rPr>
          <w:rFonts w:hint="eastAsia" w:ascii="仿宋_GB2312" w:hAnsi="仿宋_GB2312" w:eastAsia="仿宋_GB2312" w:cs="仿宋_GB2312"/>
          <w:sz w:val="28"/>
          <w:szCs w:val="36"/>
          <w:lang w:val="en-US" w:eastAsia="zh-CN"/>
        </w:rPr>
        <w:t>x</w:t>
      </w:r>
      <w:r>
        <w:rPr>
          <w:rFonts w:hint="eastAsia" w:ascii="仿宋_GB2312" w:hAnsi="仿宋_GB2312" w:eastAsia="仿宋_GB2312" w:cs="仿宋_GB2312"/>
          <w:sz w:val="28"/>
          <w:szCs w:val="36"/>
        </w:rPr>
        <w:t>D(mm):50</w:t>
      </w:r>
      <w:r>
        <w:rPr>
          <w:rFonts w:hint="eastAsia" w:ascii="仿宋_GB2312" w:hAnsi="仿宋_GB2312" w:eastAsia="仿宋_GB2312" w:cs="仿宋_GB2312"/>
          <w:sz w:val="28"/>
          <w:szCs w:val="36"/>
          <w:lang w:val="en-US" w:eastAsia="zh-CN"/>
        </w:rPr>
        <w:t>0</w:t>
      </w:r>
      <w:r>
        <w:rPr>
          <w:rFonts w:hint="eastAsia" w:ascii="仿宋_GB2312" w:hAnsi="仿宋_GB2312" w:eastAsia="仿宋_GB2312" w:cs="仿宋_GB2312"/>
          <w:sz w:val="28"/>
          <w:szCs w:val="36"/>
        </w:rPr>
        <w:t>x600x420</w:t>
      </w:r>
      <w:r>
        <w:rPr>
          <w:rFonts w:hint="eastAsia" w:ascii="仿宋_GB2312" w:hAnsi="仿宋_GB2312" w:eastAsia="仿宋_GB2312" w:cs="仿宋_GB2312"/>
          <w:sz w:val="28"/>
          <w:szCs w:val="36"/>
          <w:lang w:val="en-US" w:eastAsia="zh-CN"/>
        </w:rPr>
        <w:t>±10%</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21、外部尺寸W</w:t>
      </w:r>
      <w:r>
        <w:rPr>
          <w:rFonts w:hint="eastAsia" w:ascii="仿宋_GB2312" w:hAnsi="仿宋_GB2312" w:eastAsia="仿宋_GB2312" w:cs="仿宋_GB2312"/>
          <w:sz w:val="28"/>
          <w:szCs w:val="36"/>
          <w:lang w:val="en-US" w:eastAsia="zh-CN"/>
        </w:rPr>
        <w:t>x</w:t>
      </w:r>
      <w:r>
        <w:rPr>
          <w:rFonts w:hint="eastAsia" w:ascii="仿宋_GB2312" w:hAnsi="仿宋_GB2312" w:eastAsia="仿宋_GB2312" w:cs="仿宋_GB2312"/>
          <w:sz w:val="28"/>
          <w:szCs w:val="36"/>
        </w:rPr>
        <w:t>H</w:t>
      </w:r>
      <w:r>
        <w:rPr>
          <w:rFonts w:hint="eastAsia" w:ascii="仿宋_GB2312" w:hAnsi="仿宋_GB2312" w:eastAsia="仿宋_GB2312" w:cs="仿宋_GB2312"/>
          <w:sz w:val="28"/>
          <w:szCs w:val="36"/>
          <w:lang w:val="en-US" w:eastAsia="zh-CN"/>
        </w:rPr>
        <w:t>x</w:t>
      </w:r>
      <w:r>
        <w:rPr>
          <w:rFonts w:hint="eastAsia" w:ascii="仿宋_GB2312" w:hAnsi="仿宋_GB2312" w:eastAsia="仿宋_GB2312" w:cs="仿宋_GB2312"/>
          <w:sz w:val="28"/>
          <w:szCs w:val="36"/>
        </w:rPr>
        <w:t>D(mm):69</w:t>
      </w:r>
      <w:r>
        <w:rPr>
          <w:rFonts w:hint="eastAsia" w:ascii="仿宋_GB2312" w:hAnsi="仿宋_GB2312" w:eastAsia="仿宋_GB2312" w:cs="仿宋_GB2312"/>
          <w:sz w:val="28"/>
          <w:szCs w:val="36"/>
          <w:lang w:val="en-US" w:eastAsia="zh-CN"/>
        </w:rPr>
        <w:t>0</w:t>
      </w:r>
      <w:r>
        <w:rPr>
          <w:rFonts w:hint="eastAsia" w:ascii="仿宋_GB2312" w:hAnsi="仿宋_GB2312" w:eastAsia="仿宋_GB2312" w:cs="仿宋_GB2312"/>
          <w:sz w:val="28"/>
          <w:szCs w:val="36"/>
        </w:rPr>
        <w:t>x875x75</w:t>
      </w:r>
      <w:r>
        <w:rPr>
          <w:rFonts w:hint="eastAsia" w:ascii="仿宋_GB2312" w:hAnsi="仿宋_GB2312" w:eastAsia="仿宋_GB2312" w:cs="仿宋_GB2312"/>
          <w:sz w:val="28"/>
          <w:szCs w:val="36"/>
          <w:lang w:val="en-US" w:eastAsia="zh-CN"/>
        </w:rPr>
        <w:t>0±10%</w:t>
      </w:r>
      <w:r>
        <w:rPr>
          <w:rFonts w:hint="eastAsia" w:ascii="仿宋_GB2312" w:hAnsi="仿宋_GB2312" w:eastAsia="仿宋_GB2312" w:cs="仿宋_GB2312"/>
          <w:sz w:val="28"/>
          <w:szCs w:val="36"/>
          <w:lang w:eastAsia="zh-CN"/>
        </w:rPr>
        <w:t>；</w:t>
      </w:r>
      <w:bookmarkStart w:id="1" w:name="_GoBack"/>
      <w:bookmarkEnd w:id="1"/>
    </w:p>
    <w:p>
      <w:pPr>
        <w:wordWrap w:val="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22、输入功率：≥1500W；</w:t>
      </w:r>
    </w:p>
    <w:p>
      <w:pPr>
        <w:wordWrap w:val="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23、电源：220V 50Hz。</w:t>
      </w:r>
    </w:p>
    <w:p>
      <w:pPr>
        <w:wordWrap w:val="0"/>
        <w:jc w:val="both"/>
        <w:rPr>
          <w:rFonts w:hint="eastAsia" w:ascii="仿宋_GB2312" w:hAnsi="仿宋_GB2312" w:eastAsia="仿宋_GB2312" w:cs="仿宋_GB2312"/>
          <w:sz w:val="28"/>
          <w:szCs w:val="36"/>
          <w:lang w:eastAsia="zh-CN"/>
        </w:rPr>
      </w:pPr>
      <w:bookmarkStart w:id="0" w:name="OLE_LINK1"/>
      <w:r>
        <w:rPr>
          <w:rFonts w:hint="eastAsia" w:ascii="仿宋_GB2312" w:hAnsi="仿宋_GB2312" w:eastAsia="仿宋_GB2312" w:cs="仿宋_GB2312"/>
          <w:sz w:val="28"/>
          <w:szCs w:val="36"/>
        </w:rPr>
        <w:t>供应商每有一条</w:t>
      </w:r>
      <w:bookmarkEnd w:id="0"/>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3701545"/>
    <w:rsid w:val="06E8615F"/>
    <w:rsid w:val="0A7E2103"/>
    <w:rsid w:val="119B3D06"/>
    <w:rsid w:val="13B368A0"/>
    <w:rsid w:val="1AD67BEB"/>
    <w:rsid w:val="1AFA2163"/>
    <w:rsid w:val="1BED7C0A"/>
    <w:rsid w:val="1F6B23C2"/>
    <w:rsid w:val="21105790"/>
    <w:rsid w:val="2584470D"/>
    <w:rsid w:val="265E7C04"/>
    <w:rsid w:val="2A814E9E"/>
    <w:rsid w:val="2F2B6568"/>
    <w:rsid w:val="32202D2C"/>
    <w:rsid w:val="330E2D79"/>
    <w:rsid w:val="3A1418D7"/>
    <w:rsid w:val="3E46649B"/>
    <w:rsid w:val="3FAD5F9C"/>
    <w:rsid w:val="402F1E96"/>
    <w:rsid w:val="43A14070"/>
    <w:rsid w:val="50276C4F"/>
    <w:rsid w:val="527C0FFC"/>
    <w:rsid w:val="533453F9"/>
    <w:rsid w:val="59DC244C"/>
    <w:rsid w:val="5B63171E"/>
    <w:rsid w:val="606E62C5"/>
    <w:rsid w:val="612D00FC"/>
    <w:rsid w:val="63DA459A"/>
    <w:rsid w:val="662173F1"/>
    <w:rsid w:val="66F47B58"/>
    <w:rsid w:val="67447394"/>
    <w:rsid w:val="68C9787F"/>
    <w:rsid w:val="6B8D3D19"/>
    <w:rsid w:val="70343088"/>
    <w:rsid w:val="71983117"/>
    <w:rsid w:val="730B19DE"/>
    <w:rsid w:val="73915D00"/>
    <w:rsid w:val="7523669F"/>
    <w:rsid w:val="7709656B"/>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0</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2025-08-28T01:34:12Z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