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C050">
      <w:bookmarkStart w:id="0" w:name="OLE_LINK6" w:colFirst="0" w:colLast="1"/>
    </w:p>
    <w:p w14:paraId="46B5A08B">
      <w:pPr>
        <w:jc w:val="center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评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分办法</w:t>
      </w:r>
    </w:p>
    <w:tbl>
      <w:tblPr>
        <w:tblStyle w:val="9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807"/>
      </w:tblGrid>
      <w:tr w14:paraId="119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bottom"/>
          </w:tcPr>
          <w:p w14:paraId="1B15EC41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因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素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bottom"/>
          </w:tcPr>
          <w:p w14:paraId="41F3C80C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标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准</w:t>
            </w:r>
          </w:p>
        </w:tc>
      </w:tr>
      <w:bookmarkEnd w:id="0"/>
      <w:tr w14:paraId="3A58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6C1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投标报价</w:t>
            </w:r>
          </w:p>
          <w:p w14:paraId="2B7C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（满分30分）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AA7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报价得分=（基准价/最后报价）×30</w:t>
            </w:r>
          </w:p>
          <w:p w14:paraId="32364D8E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基准价：满足响应文件要求且投标价格最低的为评标基准价。</w:t>
            </w:r>
          </w:p>
        </w:tc>
      </w:tr>
      <w:tr w14:paraId="6E7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66B7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需求评审</w:t>
            </w:r>
          </w:p>
          <w:p w14:paraId="606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（满分2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tbl>
            <w:tblPr>
              <w:tblStyle w:val="9"/>
              <w:tblW w:w="929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42"/>
            </w:tblGrid>
            <w:tr w14:paraId="18D3A0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42" w:type="dxa"/>
                  <w:tcBorders>
                    <w:tl2br w:val="nil"/>
                    <w:tr2bl w:val="nil"/>
                  </w:tcBorders>
                  <w:vAlign w:val="center"/>
                </w:tcPr>
                <w:p w14:paraId="22A332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供应商完全满足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项目招标参数中各条款要求的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，得2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分，每有一条参数不响应扣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分，分数扣完为止。技术和功能响应未描述或未提供相应支撑材料的，对应项不得分。</w:t>
                  </w:r>
                </w:p>
              </w:tc>
            </w:tr>
          </w:tbl>
          <w:p w14:paraId="1A97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12A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7FD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业绩得分</w:t>
            </w:r>
          </w:p>
          <w:p w14:paraId="6920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(满分2分)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090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根据供应商提供</w:t>
            </w:r>
            <w:bookmarkStart w:id="1" w:name="_GoBack"/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4</w:t>
            </w:r>
            <w:bookmarkEnd w:id="1"/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年1月1日至今(以合同签订时间为准)独立承担过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开展科技成果评价、项目评审等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业绩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的，提供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个得基础分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分，每增加一个得1分，最高得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分。未提供业绩相关证明材料（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合同、评价报告复印件等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）的不得分。</w:t>
            </w:r>
          </w:p>
        </w:tc>
      </w:tr>
      <w:tr w14:paraId="0FC3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0B88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技术服务方案</w:t>
            </w:r>
          </w:p>
          <w:p w14:paraId="317E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（满分14分）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4717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10-14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技术服务方案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内容详细、科学、合理，针对性强，具有较强的可操作性的；</w:t>
            </w:r>
          </w:p>
          <w:p w14:paraId="4A819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5-9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技术服务方案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内容基本完整，有一定的针对性、可操作性的；</w:t>
            </w:r>
          </w:p>
          <w:p w14:paraId="281B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1-4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技术服务方案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内容不完整，针对性差、无可操作性的；</w:t>
            </w:r>
          </w:p>
          <w:p w14:paraId="24AE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 w14:paraId="0C5A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0E56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应急服务方案</w:t>
            </w:r>
          </w:p>
          <w:p w14:paraId="0727D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（满分8分）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61C6E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5-8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应急服务方案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内容详细、科学、合理，针对性强，具有较强的可操作性的；</w:t>
            </w:r>
          </w:p>
          <w:p w14:paraId="74056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2-4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应急服务方案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内容基本完整，有一定的针对性、可操作性的；</w:t>
            </w:r>
          </w:p>
          <w:p w14:paraId="04C1D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第三个档次（1-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应急服务方案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内容不完整，针对性差、无可操作性的；</w:t>
            </w:r>
          </w:p>
          <w:p w14:paraId="23322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 w14:paraId="29B6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53D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违约责任承诺</w:t>
            </w:r>
          </w:p>
          <w:p w14:paraId="24D2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6E6D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5-8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分）：供应商针对本项目提出的违约责任承诺内容详细、科学、合理，针对性强，具有较强的可操作性的；</w:t>
            </w:r>
          </w:p>
          <w:p w14:paraId="1DE6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2-4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分）：供应商针对本项目提出的违约责任承诺内容基本完整，有一定的针对性、可操作性的；</w:t>
            </w:r>
          </w:p>
          <w:p w14:paraId="6EF7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第三个档次（1-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分）：供应商针对本项目提出的违约责任承诺内容不完整，针对性差、无可操作性的；</w:t>
            </w:r>
          </w:p>
          <w:p w14:paraId="7194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 w14:paraId="321A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6C3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技术服务团队</w:t>
            </w:r>
          </w:p>
          <w:p w14:paraId="498D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EEF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第一个档次（5-8分）：有完善的服务体系、管理体系，技术服务团队人员能及时响应并解决故障、技术力量及人员组成优；</w:t>
            </w:r>
          </w:p>
          <w:p w14:paraId="6F8F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第二个档次（2-4分）：有规范的服务体系、管理体系，现场服务技术力量及人员组成良好；</w:t>
            </w:r>
          </w:p>
          <w:p w14:paraId="28D0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第三个档次（0-1分）：服务体系、管理体系规范性一般，现场服务技术力量及人员组成一般。</w:t>
            </w:r>
          </w:p>
        </w:tc>
      </w:tr>
      <w:tr w14:paraId="0F22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3308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质量承诺及保障措施</w:t>
            </w:r>
          </w:p>
          <w:p w14:paraId="01BE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9B56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第一个档次(5-8分)：质量承诺内容完整规范、科学合理、内容详细，保障措施切实可行，针对性强，完全满足采购人实际需求；</w:t>
            </w:r>
          </w:p>
          <w:p w14:paraId="5D90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第二个档次(2-4分)：质量承诺内容完整、合理，保障措施基本可行，基本满足采购人实际需求；</w:t>
            </w:r>
          </w:p>
          <w:p w14:paraId="51CB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第三个档次(1-2分)：质量承诺内容基本合理，保障措施不具可行性、针对性；</w:t>
            </w:r>
          </w:p>
          <w:p w14:paraId="681F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第四个档次(0分)：质量承诺不具针对性及可行性或无保障措施。备注：未提供质量承诺及保证措施的不得分。</w:t>
            </w:r>
          </w:p>
        </w:tc>
      </w:tr>
    </w:tbl>
    <w:p w14:paraId="594B6281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13A0"/>
    <w:rsid w:val="08840AD3"/>
    <w:rsid w:val="096D58B6"/>
    <w:rsid w:val="0D5513A0"/>
    <w:rsid w:val="102E3DB9"/>
    <w:rsid w:val="175E4589"/>
    <w:rsid w:val="1E5E441A"/>
    <w:rsid w:val="211D776A"/>
    <w:rsid w:val="24B108F5"/>
    <w:rsid w:val="25961EB9"/>
    <w:rsid w:val="31AC0DC2"/>
    <w:rsid w:val="37FFACB3"/>
    <w:rsid w:val="39F47C5D"/>
    <w:rsid w:val="3B3C5354"/>
    <w:rsid w:val="3DA301A8"/>
    <w:rsid w:val="45506E5A"/>
    <w:rsid w:val="4AE836C7"/>
    <w:rsid w:val="4B3E7B32"/>
    <w:rsid w:val="4E157897"/>
    <w:rsid w:val="53766806"/>
    <w:rsid w:val="541A7C54"/>
    <w:rsid w:val="59FB3706"/>
    <w:rsid w:val="5EA643BE"/>
    <w:rsid w:val="64041AE8"/>
    <w:rsid w:val="64354398"/>
    <w:rsid w:val="689964E9"/>
    <w:rsid w:val="70EA7DC1"/>
    <w:rsid w:val="71444B3B"/>
    <w:rsid w:val="737E3665"/>
    <w:rsid w:val="796636FB"/>
    <w:rsid w:val="7A687F0C"/>
    <w:rsid w:val="7E0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5"/>
    <w:next w:val="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">
    <w:name w:val="正文1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styleId="7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  <w:style w:type="paragraph" w:styleId="8">
    <w:name w:val="Plain Text"/>
    <w:basedOn w:val="1"/>
    <w:qFormat/>
    <w:uiPriority w:val="0"/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1118</Words>
  <Characters>1162</Characters>
  <Lines>0</Lines>
  <Paragraphs>0</Paragraphs>
  <TotalTime>0</TotalTime>
  <ScaleCrop>false</ScaleCrop>
  <LinksUpToDate>false</LinksUpToDate>
  <CharactersWithSpaces>1168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2025-06-16T11:40:00Z</dcterms:created>
  <dc:creator>Administrator</dc:creator>
  <cp:lastModifiedBy>吴怡</cp:lastModifiedBy>
  <dcterms:modified xsi:type="dcterms:W3CDTF">2026-03-24T01:43:45Z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46310E86A9804DEDAACD356EE0DEB140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