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6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4B3A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基准价：满足响应文件要求且投标价格最低的为评标基准价。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6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项目服务内涵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的，得2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  <w:p w14:paraId="148108EA">
                  <w:pPr>
                    <w:pStyle w:val="5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  <w:t>注：本项目服务内涵中，标注（“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★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  <w:t>”）号的条款为实质性条款，不参与打分，不满足按未实质性响应采购文件处理，即废标处理。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(满分4分)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开展科技成果评价、项目评审等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个得基础分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分，每增加一个得1分，最高得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合同、评价报告复印件等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30DE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034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项目实施方案</w:t>
            </w:r>
          </w:p>
          <w:p w14:paraId="12FC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49ADF78">
            <w:pPr>
              <w:pStyle w:val="4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①本项目的服务理念和目标；</w:t>
            </w:r>
          </w:p>
          <w:p w14:paraId="2D4E2E0A">
            <w:pPr>
              <w:pStyle w:val="4"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②健康指导、应急指导方案、数据管理方案、患者评估方案</w:t>
            </w:r>
          </w:p>
          <w:p w14:paraId="7D1B2F92">
            <w:pPr>
              <w:pStyle w:val="4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③专职人员跟踪方案、随访计划</w:t>
            </w:r>
          </w:p>
          <w:p w14:paraId="2AEEBEDE">
            <w:pPr>
              <w:pStyle w:val="4"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供应商根据上述内容及项目服务内涵中的内容制定项目实施方案</w:t>
            </w:r>
          </w:p>
          <w:p w14:paraId="586F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7-10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项目实施方案，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3329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4-6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）：供应商针对本项目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项目实施方案，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1BE5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项目实施方案，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28D5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69E6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2374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保密方案评审</w:t>
            </w:r>
          </w:p>
          <w:p w14:paraId="0254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（满分6分）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15D1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保密方案，方案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2704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保密方案，方案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7A45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保密方案，方案内容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不完整，针对性差、无可操作性的；</w:t>
            </w:r>
          </w:p>
          <w:p w14:paraId="6D27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F8D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分）：供应商针对本项目提出的违约责任承诺内容详细、科学、合理，针对性强，具有较强的可操作性的；</w:t>
            </w:r>
          </w:p>
          <w:p w14:paraId="071D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分）：供应商针对本项目提出的违约责任承诺内容基本完整，有一定的针对性、可操作性的；</w:t>
            </w:r>
          </w:p>
          <w:p w14:paraId="4E54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分）：供应商针对本项目提出的违约责任承诺内容不完整，针对性差、无可操作性的；</w:t>
            </w:r>
          </w:p>
          <w:p w14:paraId="5F25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4993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技术服务团队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1F13AC1E"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1.专职人员配置评审</w:t>
            </w:r>
          </w:p>
          <w:p w14:paraId="3A885731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供应商在满足项目线下专职人员配置要求的基础上，每增加一位专职人员，得1分，最高得4分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（人员具备相应执业资格，执业护士、糖尿病专科护士、注册营养师、运动处方师、健康管理师等），不满足项目线下专职人员配置要求的不得分。</w:t>
            </w:r>
          </w:p>
          <w:p w14:paraId="66AA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2.组织架构评审</w:t>
            </w:r>
          </w:p>
          <w:p w14:paraId="1543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第一个档次（6-10分）：项目团队组织架构清晰，职责分明，有完善的服务体系、管理体系，技术服务团队人员充足能及时响应并解决故障、技术力量及人员组成优；</w:t>
            </w:r>
          </w:p>
          <w:p w14:paraId="3057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第二个档次（2-5分）：项目团队有基本的组织架构，有规范的服务体系、管理体系，现场服务技术力量及人员组成良好；</w:t>
            </w:r>
          </w:p>
          <w:p w14:paraId="3DECD0B4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第三个档次（0-1分）：项目团队无组织架构，服务体系、管理体系规范性一般，现场服务技术力量及人员组成一般。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第一个档次(6-8分)：质量承诺内容完整规范、科学合理、内容详细，保障措施切实可行，针对性强，完全满足采购人实际需求；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第二个档次(3-5分)：质量承诺内容完整、合理，保障措施基本可行，基本满足采购人实际需求；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第三个档次(1-3分)：质量承诺内容基本合理，保障措施不具可行性、针对性；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4F419D9"/>
    <w:rsid w:val="08840AD3"/>
    <w:rsid w:val="08E01CC5"/>
    <w:rsid w:val="0B1F0E32"/>
    <w:rsid w:val="0B2823DD"/>
    <w:rsid w:val="0B7C6285"/>
    <w:rsid w:val="0D5513A0"/>
    <w:rsid w:val="0F2509E1"/>
    <w:rsid w:val="102951BC"/>
    <w:rsid w:val="102E3DB9"/>
    <w:rsid w:val="11731ED8"/>
    <w:rsid w:val="13DC1FB6"/>
    <w:rsid w:val="165320AE"/>
    <w:rsid w:val="1B043BA1"/>
    <w:rsid w:val="1C782A98"/>
    <w:rsid w:val="1E5E441A"/>
    <w:rsid w:val="22EC1AEA"/>
    <w:rsid w:val="25961EB9"/>
    <w:rsid w:val="261B4843"/>
    <w:rsid w:val="2BB60F91"/>
    <w:rsid w:val="2C475FE3"/>
    <w:rsid w:val="2E3A195C"/>
    <w:rsid w:val="34BF0E0C"/>
    <w:rsid w:val="378D51F2"/>
    <w:rsid w:val="39F47C5D"/>
    <w:rsid w:val="3AB42A96"/>
    <w:rsid w:val="3C1B6501"/>
    <w:rsid w:val="3DA301A8"/>
    <w:rsid w:val="403D52DB"/>
    <w:rsid w:val="4348542F"/>
    <w:rsid w:val="48223734"/>
    <w:rsid w:val="483F717A"/>
    <w:rsid w:val="49363FF8"/>
    <w:rsid w:val="49A95790"/>
    <w:rsid w:val="4AD96342"/>
    <w:rsid w:val="4AE836C7"/>
    <w:rsid w:val="4E157897"/>
    <w:rsid w:val="4FA17635"/>
    <w:rsid w:val="506F328F"/>
    <w:rsid w:val="515D57DD"/>
    <w:rsid w:val="53766806"/>
    <w:rsid w:val="542E3461"/>
    <w:rsid w:val="56A31EE4"/>
    <w:rsid w:val="57F34A37"/>
    <w:rsid w:val="59FB3706"/>
    <w:rsid w:val="5DF11787"/>
    <w:rsid w:val="5F192375"/>
    <w:rsid w:val="65E25E59"/>
    <w:rsid w:val="66D63C10"/>
    <w:rsid w:val="689964E9"/>
    <w:rsid w:val="6B8754D9"/>
    <w:rsid w:val="6BCF0C2E"/>
    <w:rsid w:val="6C6E5F4D"/>
    <w:rsid w:val="70EA7DC1"/>
    <w:rsid w:val="71444B3B"/>
    <w:rsid w:val="72121874"/>
    <w:rsid w:val="737E3665"/>
    <w:rsid w:val="7A687F0C"/>
    <w:rsid w:val="7E0155BF"/>
    <w:rsid w:val="7F743B6E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paragraph" w:styleId="5">
    <w:name w:val="Body Text First Indent"/>
    <w:basedOn w:val="2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customStyle="1" w:styleId="8">
    <w:name w:val="style4"/>
    <w:basedOn w:val="9"/>
    <w:next w:val="10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正文1"/>
    <w:next w:val="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1467</Characters>
  <Lines>0</Lines>
  <Paragraphs>0</Paragraphs>
  <TotalTime>0</TotalTime>
  <ScaleCrop>false</ScaleCrop>
  <LinksUpToDate>false</LinksUpToDate>
  <CharactersWithSpaces>1473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2026-03-24T01:43:20Z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